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40" w:rsidRDefault="00F61640" w:rsidP="00F61640">
      <w:pPr>
        <w:pStyle w:val="Titre3"/>
        <w:rPr>
          <w:rFonts w:eastAsia="Times New Roman"/>
          <w:sz w:val="24"/>
          <w:szCs w:val="24"/>
          <w:lang w:eastAsia="fr-FR"/>
        </w:rPr>
      </w:pPr>
      <w:r w:rsidRPr="00F61640">
        <w:rPr>
          <w:rFonts w:eastAsia="Times New Roman"/>
          <w:lang w:eastAsia="fr-FR"/>
        </w:rPr>
        <w:t>AVASTIN : ses effets indésirables</w:t>
      </w: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 profil de tolérance de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est basé sur des données recueillies, au cours d'études cliniques, menées chez plus de 4 500 patients atteints de différents types de tumeurs malignes qui ont été traités, pour la plupart,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associé à une chimiothérapie.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Les effets indésirables les plus graves étaient :</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           Des perforations gastro-intestinales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ind w:left="720" w:hanging="720"/>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           Des hémorragies, dont des hémorragies pulmonaires/hémoptysies, plus fréquentes chez les patients atteints d'un cancer bronchique non à petites cellules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ind w:left="720" w:hanging="720"/>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           Des </w:t>
      </w:r>
      <w:proofErr w:type="spellStart"/>
      <w:r w:rsidRPr="00F61640">
        <w:rPr>
          <w:rFonts w:ascii="Times New Roman" w:eastAsia="Times New Roman" w:hAnsi="Times New Roman" w:cs="Times New Roman"/>
          <w:sz w:val="24"/>
          <w:szCs w:val="24"/>
          <w:lang w:eastAsia="fr-FR"/>
        </w:rPr>
        <w:t>thromboembolies</w:t>
      </w:r>
      <w:proofErr w:type="spellEnd"/>
      <w:r w:rsidRPr="00F61640">
        <w:rPr>
          <w:rFonts w:ascii="Times New Roman" w:eastAsia="Times New Roman" w:hAnsi="Times New Roman" w:cs="Times New Roman"/>
          <w:sz w:val="24"/>
          <w:szCs w:val="24"/>
          <w:lang w:eastAsia="fr-FR"/>
        </w:rPr>
        <w:t xml:space="preserve"> artérielles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l'ensemble des études cliniques, les effets indésirables les plus fréquemment observés chez les patients recevant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étaient : hypertension artérielle, fatigue ou asthénie, diarrhée, et douleur abdominale.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Les analyses des données cliniques de tolérance suggèrent que la survenue d'une hypertension artérielle et d'une protéinurie lors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sont probablement dose dépendantes.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Les effets indésirables mentionnés dans cette rubrique font partie des groupes suivants : très fréquent (≥ 1/10), fréquent (≥ 1 /100 - &lt; 1/10), peu fréquent : (≥ 1 /1000 à &lt; 1 /100), rare (≥ 1 /10000 à &lt; 1/1000) et très rare (&lt; 1/10000).</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 tableau 1 présente les effets indésirables associés à l'utilisation </w:t>
      </w:r>
      <w:proofErr w:type="gramStart"/>
      <w:r w:rsidRPr="00F61640">
        <w:rPr>
          <w:rFonts w:ascii="Times New Roman" w:eastAsia="Times New Roman" w:hAnsi="Times New Roman" w:cs="Times New Roman"/>
          <w:sz w:val="24"/>
          <w:szCs w:val="24"/>
          <w:lang w:eastAsia="fr-FR"/>
        </w:rPr>
        <w:t xml:space="preserve">de </w:t>
      </w:r>
      <w:proofErr w:type="spellStart"/>
      <w:r w:rsidRPr="00F61640">
        <w:rPr>
          <w:rFonts w:ascii="Times New Roman" w:eastAsia="Times New Roman" w:hAnsi="Times New Roman" w:cs="Times New Roman"/>
          <w:sz w:val="24"/>
          <w:szCs w:val="24"/>
          <w:lang w:eastAsia="fr-FR"/>
        </w:rPr>
        <w:t>Avastin</w:t>
      </w:r>
      <w:proofErr w:type="spellEnd"/>
      <w:proofErr w:type="gramEnd"/>
      <w:r w:rsidRPr="00F61640">
        <w:rPr>
          <w:rFonts w:ascii="Times New Roman" w:eastAsia="Times New Roman" w:hAnsi="Times New Roman" w:cs="Times New Roman"/>
          <w:sz w:val="24"/>
          <w:szCs w:val="24"/>
          <w:lang w:eastAsia="fr-FR"/>
        </w:rPr>
        <w:t xml:space="preserve"> en association à différents protocoles de chimiothérapie dans diverses indications. Ces effets sont survenus soit avec une incidence supérieure d'au moins 2 % par rapport au groupe témoin (réactions de </w:t>
      </w:r>
      <w:r w:rsidRPr="00F61640">
        <w:rPr>
          <w:rFonts w:ascii="Times New Roman" w:eastAsia="Times New Roman" w:hAnsi="Times New Roman" w:cs="Times New Roman"/>
          <w:sz w:val="24"/>
          <w:szCs w:val="24"/>
          <w:lang w:eastAsia="fr-FR"/>
        </w:rPr>
        <w:lastRenderedPageBreak/>
        <w:t>Grade 3-5 NCI-CTCAE) soit avec une incidence supérieure d'au moins 10 % par rapport au groupe témoin (réactions de Grade 1-5 NCI-CTCAE), dans au moins l'une des principales études cliniques.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Les effets indésirables mentionnés dans ce tableau font partie des groupes suivants : très fréquents et fréquents. Les effets indésirables sont classés dans le groupe approprié, en fonction de l'incidence la plus élevée observée au cours d'une des principales études cliniques, quelle qu'elle soit. Au sein de chaque fréquence de groupe, les effets indésirables sont présentés suivant un ordre décroissant de gravité. Certains des effets indésirables sont des réactions fréquemment observées avec une chimiothérapie (par exemple, le syndrome d'</w:t>
      </w:r>
      <w:proofErr w:type="spellStart"/>
      <w:r w:rsidRPr="00F61640">
        <w:rPr>
          <w:rFonts w:ascii="Times New Roman" w:eastAsia="Times New Roman" w:hAnsi="Times New Roman" w:cs="Times New Roman"/>
          <w:sz w:val="24"/>
          <w:szCs w:val="24"/>
          <w:lang w:eastAsia="fr-FR"/>
        </w:rPr>
        <w:t>érythrodysesthésie</w:t>
      </w:r>
      <w:proofErr w:type="spellEnd"/>
      <w:r w:rsidRPr="00F61640">
        <w:rPr>
          <w:rFonts w:ascii="Times New Roman" w:eastAsia="Times New Roman" w:hAnsi="Times New Roman" w:cs="Times New Roman"/>
          <w:sz w:val="24"/>
          <w:szCs w:val="24"/>
          <w:lang w:eastAsia="fr-FR"/>
        </w:rPr>
        <w:t xml:space="preserve"> </w:t>
      </w:r>
      <w:proofErr w:type="spellStart"/>
      <w:r w:rsidRPr="00F61640">
        <w:rPr>
          <w:rFonts w:ascii="Times New Roman" w:eastAsia="Times New Roman" w:hAnsi="Times New Roman" w:cs="Times New Roman"/>
          <w:sz w:val="24"/>
          <w:szCs w:val="24"/>
          <w:lang w:eastAsia="fr-FR"/>
        </w:rPr>
        <w:t>palmo</w:t>
      </w:r>
      <w:proofErr w:type="spellEnd"/>
      <w:r w:rsidRPr="00F61640">
        <w:rPr>
          <w:rFonts w:ascii="Times New Roman" w:eastAsia="Times New Roman" w:hAnsi="Times New Roman" w:cs="Times New Roman"/>
          <w:sz w:val="24"/>
          <w:szCs w:val="24"/>
          <w:lang w:eastAsia="fr-FR"/>
        </w:rPr>
        <w:t xml:space="preserve">-plantaire avec la </w:t>
      </w:r>
      <w:proofErr w:type="spellStart"/>
      <w:r w:rsidRPr="00F61640">
        <w:rPr>
          <w:rFonts w:ascii="Times New Roman" w:eastAsia="Times New Roman" w:hAnsi="Times New Roman" w:cs="Times New Roman"/>
          <w:sz w:val="24"/>
          <w:szCs w:val="24"/>
          <w:lang w:eastAsia="fr-FR"/>
        </w:rPr>
        <w:t>capécitabine</w:t>
      </w:r>
      <w:proofErr w:type="spellEnd"/>
      <w:r w:rsidRPr="00F61640">
        <w:rPr>
          <w:rFonts w:ascii="Times New Roman" w:eastAsia="Times New Roman" w:hAnsi="Times New Roman" w:cs="Times New Roman"/>
          <w:sz w:val="24"/>
          <w:szCs w:val="24"/>
          <w:lang w:eastAsia="fr-FR"/>
        </w:rPr>
        <w:t xml:space="preserve"> et la neuropathie sensitive périphérique avec le </w:t>
      </w:r>
      <w:proofErr w:type="spellStart"/>
      <w:r w:rsidRPr="00F61640">
        <w:rPr>
          <w:rFonts w:ascii="Times New Roman" w:eastAsia="Times New Roman" w:hAnsi="Times New Roman" w:cs="Times New Roman"/>
          <w:sz w:val="24"/>
          <w:szCs w:val="24"/>
          <w:lang w:eastAsia="fr-FR"/>
        </w:rPr>
        <w:t>paclitaxel</w:t>
      </w:r>
      <w:proofErr w:type="spellEnd"/>
      <w:r w:rsidRPr="00F61640">
        <w:rPr>
          <w:rFonts w:ascii="Times New Roman" w:eastAsia="Times New Roman" w:hAnsi="Times New Roman" w:cs="Times New Roman"/>
          <w:sz w:val="24"/>
          <w:szCs w:val="24"/>
          <w:lang w:eastAsia="fr-FR"/>
        </w:rPr>
        <w:t xml:space="preserve"> ou l'</w:t>
      </w:r>
      <w:proofErr w:type="spellStart"/>
      <w:r w:rsidRPr="00F61640">
        <w:rPr>
          <w:rFonts w:ascii="Times New Roman" w:eastAsia="Times New Roman" w:hAnsi="Times New Roman" w:cs="Times New Roman"/>
          <w:sz w:val="24"/>
          <w:szCs w:val="24"/>
          <w:lang w:eastAsia="fr-FR"/>
        </w:rPr>
        <w:t>oxaliplatine</w:t>
      </w:r>
      <w:proofErr w:type="spellEnd"/>
      <w:r w:rsidRPr="00F61640">
        <w:rPr>
          <w:rFonts w:ascii="Times New Roman" w:eastAsia="Times New Roman" w:hAnsi="Times New Roman" w:cs="Times New Roman"/>
          <w:sz w:val="24"/>
          <w:szCs w:val="24"/>
          <w:lang w:eastAsia="fr-FR"/>
        </w:rPr>
        <w:t xml:space="preserve">), toutefois leur exacerbation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ne peut être exclue.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sz w:val="24"/>
          <w:szCs w:val="24"/>
          <w:lang w:eastAsia="fr-FR"/>
        </w:rPr>
        <w:t>Tableau 1 :       Effets indésirables très fréquents et fréquents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tbl>
      <w:tblPr>
        <w:tblW w:w="0" w:type="auto"/>
        <w:tblInd w:w="40" w:type="dxa"/>
        <w:tblCellMar>
          <w:left w:w="0" w:type="dxa"/>
          <w:right w:w="0" w:type="dxa"/>
        </w:tblCellMar>
        <w:tblLook w:val="04A0"/>
      </w:tblPr>
      <w:tblGrid>
        <w:gridCol w:w="2198"/>
        <w:gridCol w:w="2194"/>
        <w:gridCol w:w="2078"/>
        <w:gridCol w:w="2640"/>
      </w:tblGrid>
      <w:tr w:rsidR="00F61640" w:rsidRPr="00F61640" w:rsidTr="00F61640">
        <w:trPr>
          <w:trHeight w:val="1622"/>
        </w:trPr>
        <w:tc>
          <w:tcPr>
            <w:tcW w:w="219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Système organe-classe (SOC)</w:t>
            </w:r>
          </w:p>
        </w:tc>
        <w:tc>
          <w:tcPr>
            <w:tcW w:w="4272" w:type="dxa"/>
            <w:gridSpan w:val="2"/>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Effets de grade 3-5 NCI-CTC</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(différence≥ 2 % entre les bras de traitement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dans au moins une étude clinique)</w:t>
            </w:r>
            <w:r w:rsidRPr="00F61640">
              <w:rPr>
                <w:rFonts w:ascii="Times New Roman" w:eastAsia="Times New Roman" w:hAnsi="Times New Roman" w:cs="Times New Roman"/>
                <w:b/>
                <w:bCs/>
                <w:sz w:val="24"/>
                <w:szCs w:val="24"/>
                <w:lang w:eastAsia="fr-FR"/>
              </w:rPr>
              <w:t xml:space="preserve"> (NCI-CTCAE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sz w:val="24"/>
                <w:szCs w:val="24"/>
                <w:lang w:eastAsia="fr-FR"/>
              </w:rPr>
              <w:t>v.3)</w:t>
            </w:r>
          </w:p>
        </w:tc>
        <w:tc>
          <w:tcPr>
            <w:tcW w:w="2640"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Effets de tous grades (différence ≥ 10 % entre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les bras de traitement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dans au moins une étude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clinique)</w:t>
            </w:r>
            <w:r w:rsidRPr="00F61640">
              <w:rPr>
                <w:rFonts w:ascii="Times New Roman" w:eastAsia="Times New Roman" w:hAnsi="Times New Roman" w:cs="Times New Roman"/>
                <w:b/>
                <w:bCs/>
                <w:sz w:val="24"/>
                <w:szCs w:val="24"/>
                <w:lang w:eastAsia="fr-FR"/>
              </w:rPr>
              <w:t xml:space="preserve"> (NCI-CTCAE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sz w:val="24"/>
                <w:szCs w:val="24"/>
                <w:lang w:eastAsia="fr-FR"/>
              </w:rPr>
              <w:t>v.3)</w:t>
            </w:r>
          </w:p>
        </w:tc>
      </w:tr>
      <w:tr w:rsidR="00F61640" w:rsidRPr="00F61640" w:rsidTr="00F61640">
        <w:trPr>
          <w:trHeight w:val="701"/>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Très fréquent</w:t>
            </w:r>
          </w:p>
        </w:tc>
        <w:tc>
          <w:tcPr>
            <w:tcW w:w="2078"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Fréquent</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Très fréquent</w:t>
            </w:r>
          </w:p>
        </w:tc>
      </w:tr>
      <w:tr w:rsidR="00F61640" w:rsidRPr="00F61640" w:rsidTr="00F61640">
        <w:trPr>
          <w:trHeight w:val="701"/>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Infections et infestations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Sepsis</w:t>
            </w:r>
            <w:proofErr w:type="spellEnd"/>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Abcès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Infection</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r>
      <w:tr w:rsidR="00F61640" w:rsidRPr="00F61640" w:rsidTr="00F61640">
        <w:trPr>
          <w:trHeight w:val="1157"/>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lastRenderedPageBreak/>
              <w:t>Affections hématologiques et du système lymphatique</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Neutropénie fébrile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Leucopénie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Thrombopénie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Neutropénie</w:t>
            </w: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Anémie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r>
      <w:tr w:rsidR="00F61640" w:rsidRPr="00F61640" w:rsidTr="00F61640">
        <w:trPr>
          <w:trHeight w:val="470"/>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Affections endocriniennes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Insuffisance ovarienne**</w:t>
            </w:r>
          </w:p>
        </w:tc>
      </w:tr>
      <w:tr w:rsidR="00F61640" w:rsidRPr="00F61640" w:rsidTr="00F61640">
        <w:trPr>
          <w:trHeight w:val="701"/>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Troubles du</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métabolisme et de la</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nutrition</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Déshydratation</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Anorexie</w:t>
            </w:r>
          </w:p>
        </w:tc>
      </w:tr>
      <w:tr w:rsidR="00F61640" w:rsidRPr="00F61640" w:rsidTr="00F61640">
        <w:trPr>
          <w:trHeight w:val="1162"/>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Affections du système nerveux</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Neuropathie sensorielle périphérique</w:t>
            </w: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Accident vasculaire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cérébral</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Syncope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Somnolence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Céphalées</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Dysgueusie</w:t>
            </w:r>
            <w:proofErr w:type="spellEnd"/>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Céphalées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Dysarthrie</w:t>
            </w:r>
          </w:p>
        </w:tc>
      </w:tr>
      <w:tr w:rsidR="00F61640" w:rsidRPr="00F61640" w:rsidTr="00F61640">
        <w:trPr>
          <w:trHeight w:val="696"/>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Affections oculaires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Affection oculaire Larmoiement</w:t>
            </w:r>
          </w:p>
        </w:tc>
      </w:tr>
      <w:tr w:rsidR="00F61640" w:rsidRPr="00F61640" w:rsidTr="00F61640">
        <w:trPr>
          <w:trHeight w:val="931"/>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lastRenderedPageBreak/>
              <w:t>Affections cardiaques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Insuffisance cardiaque congestive Tachycardie supra-ventriculaire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r>
      <w:tr w:rsidR="00F61640" w:rsidRPr="00F61640" w:rsidTr="00F61640">
        <w:trPr>
          <w:trHeight w:val="1162"/>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Affections vasculaires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Hypertension</w:t>
            </w: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Thromboembolie</w:t>
            </w:r>
            <w:proofErr w:type="spellEnd"/>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(artérielle)*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Thrombose veineuse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profonde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Hémorragie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Hypertension</w:t>
            </w:r>
          </w:p>
        </w:tc>
      </w:tr>
      <w:tr w:rsidR="00F61640" w:rsidRPr="00F61640" w:rsidTr="00F61640">
        <w:trPr>
          <w:trHeight w:val="931"/>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 xml:space="preserve">Affections respiratoires, thoraciques et </w:t>
            </w:r>
            <w:proofErr w:type="spellStart"/>
            <w:r w:rsidRPr="00F61640">
              <w:rPr>
                <w:rFonts w:ascii="Times New Roman" w:eastAsia="Times New Roman" w:hAnsi="Times New Roman" w:cs="Times New Roman"/>
                <w:b/>
                <w:bCs/>
                <w:i/>
                <w:iCs/>
                <w:sz w:val="24"/>
                <w:szCs w:val="24"/>
                <w:lang w:eastAsia="fr-FR"/>
              </w:rPr>
              <w:t>médiastinales</w:t>
            </w:r>
            <w:proofErr w:type="spellEnd"/>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Embolie pulmonaire Dyspnée</w:t>
            </w:r>
            <w:r w:rsidRPr="00F61640">
              <w:rPr>
                <w:rFonts w:ascii="Times New Roman" w:eastAsia="Times New Roman" w:hAnsi="Times New Roman" w:cs="Times New Roman"/>
                <w:sz w:val="24"/>
                <w:szCs w:val="24"/>
                <w:lang w:eastAsia="fr-FR"/>
              </w:rPr>
              <w:br/>
              <w:t>Hypoxie</w:t>
            </w:r>
            <w:r w:rsidRPr="00F61640">
              <w:rPr>
                <w:rFonts w:ascii="Times New Roman" w:eastAsia="Times New Roman" w:hAnsi="Times New Roman" w:cs="Times New Roman"/>
                <w:sz w:val="24"/>
                <w:szCs w:val="24"/>
                <w:lang w:eastAsia="fr-FR"/>
              </w:rPr>
              <w:br/>
              <w:t>Epistaxis</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Dyspnée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Épistaxis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Rhinite</w:t>
            </w:r>
          </w:p>
        </w:tc>
      </w:tr>
      <w:tr w:rsidR="00F61640" w:rsidRPr="00F61640" w:rsidTr="00F61640">
        <w:trPr>
          <w:trHeight w:val="1618"/>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 xml:space="preserve">Affections </w:t>
            </w:r>
            <w:proofErr w:type="spellStart"/>
            <w:r w:rsidRPr="00F61640">
              <w:rPr>
                <w:rFonts w:ascii="Times New Roman" w:eastAsia="Times New Roman" w:hAnsi="Times New Roman" w:cs="Times New Roman"/>
                <w:b/>
                <w:bCs/>
                <w:i/>
                <w:iCs/>
                <w:sz w:val="24"/>
                <w:szCs w:val="24"/>
                <w:lang w:eastAsia="fr-FR"/>
              </w:rPr>
              <w:t>gastrointestinales</w:t>
            </w:r>
            <w:proofErr w:type="spellEnd"/>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Diarrhée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Nausées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Vomissements</w:t>
            </w: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Perforation intestinale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Iléus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Occlusion intestinale Douleur abdominale Troubles </w:t>
            </w:r>
            <w:proofErr w:type="spellStart"/>
            <w:r w:rsidRPr="00F61640">
              <w:rPr>
                <w:rFonts w:ascii="Times New Roman" w:eastAsia="Times New Roman" w:hAnsi="Times New Roman" w:cs="Times New Roman"/>
                <w:sz w:val="24"/>
                <w:szCs w:val="24"/>
                <w:lang w:eastAsia="fr-FR"/>
              </w:rPr>
              <w:t>gastrointestinaux</w:t>
            </w:r>
            <w:proofErr w:type="spellEnd"/>
            <w:r w:rsidRPr="00F61640">
              <w:rPr>
                <w:rFonts w:ascii="Times New Roman" w:eastAsia="Times New Roman" w:hAnsi="Times New Roman" w:cs="Times New Roman"/>
                <w:sz w:val="24"/>
                <w:szCs w:val="24"/>
                <w:lang w:eastAsia="fr-FR"/>
              </w:rPr>
              <w:t xml:space="preserve"> Stomatite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Constipation</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Stomatite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Rectorragies</w:t>
            </w:r>
            <w:proofErr w:type="spellEnd"/>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Diarrhée</w:t>
            </w:r>
          </w:p>
        </w:tc>
      </w:tr>
      <w:tr w:rsidR="00F61640" w:rsidRPr="00F61640" w:rsidTr="00F61640">
        <w:trPr>
          <w:trHeight w:val="936"/>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Affections de la peau et du tissu sous-cutané</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Syndrome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d'</w:t>
            </w:r>
            <w:proofErr w:type="spellStart"/>
            <w:r w:rsidRPr="00F61640">
              <w:rPr>
                <w:rFonts w:ascii="Times New Roman" w:eastAsia="Times New Roman" w:hAnsi="Times New Roman" w:cs="Times New Roman"/>
                <w:sz w:val="24"/>
                <w:szCs w:val="24"/>
                <w:lang w:eastAsia="fr-FR"/>
              </w:rPr>
              <w:t>érythrodysesthésie</w:t>
            </w:r>
            <w:proofErr w:type="spellEnd"/>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palmo</w:t>
            </w:r>
            <w:proofErr w:type="spellEnd"/>
            <w:r w:rsidRPr="00F61640">
              <w:rPr>
                <w:rFonts w:ascii="Times New Roman" w:eastAsia="Times New Roman" w:hAnsi="Times New Roman" w:cs="Times New Roman"/>
                <w:sz w:val="24"/>
                <w:szCs w:val="24"/>
                <w:lang w:eastAsia="fr-FR"/>
              </w:rPr>
              <w:t>-plantaire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Dermatite exfoliante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Sécheresse cutanée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Décoloration de la peau</w:t>
            </w:r>
          </w:p>
        </w:tc>
      </w:tr>
      <w:tr w:rsidR="00F61640" w:rsidRPr="00F61640" w:rsidTr="00F61640">
        <w:trPr>
          <w:trHeight w:val="696"/>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lastRenderedPageBreak/>
              <w:t xml:space="preserve">Affections </w:t>
            </w:r>
            <w:proofErr w:type="spellStart"/>
            <w:r w:rsidRPr="00F61640">
              <w:rPr>
                <w:rFonts w:ascii="Times New Roman" w:eastAsia="Times New Roman" w:hAnsi="Times New Roman" w:cs="Times New Roman"/>
                <w:b/>
                <w:bCs/>
                <w:i/>
                <w:iCs/>
                <w:sz w:val="24"/>
                <w:szCs w:val="24"/>
                <w:lang w:eastAsia="fr-FR"/>
              </w:rPr>
              <w:t>musculo</w:t>
            </w:r>
            <w:proofErr w:type="spellEnd"/>
            <w:r w:rsidRPr="00F61640">
              <w:rPr>
                <w:rFonts w:ascii="Times New Roman" w:eastAsia="Times New Roman" w:hAnsi="Times New Roman" w:cs="Times New Roman"/>
                <w:b/>
                <w:bCs/>
                <w:i/>
                <w:iCs/>
                <w:sz w:val="24"/>
                <w:szCs w:val="24"/>
                <w:lang w:eastAsia="fr-FR"/>
              </w:rPr>
              <w:t>-squelettiques et systémiques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Faiblesse musculaire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Myalgie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Arthralgie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Arthralgie</w:t>
            </w:r>
          </w:p>
        </w:tc>
      </w:tr>
      <w:tr w:rsidR="00F61640" w:rsidRPr="00F61640" w:rsidTr="00F61640">
        <w:trPr>
          <w:trHeight w:val="470"/>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Affections du rein et des voies urinaires</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Protéinurie</w:t>
            </w:r>
            <w:r w:rsidRPr="00F61640">
              <w:rPr>
                <w:rFonts w:ascii="Times New Roman" w:eastAsia="Times New Roman" w:hAnsi="Times New Roman" w:cs="Times New Roman"/>
                <w:sz w:val="24"/>
                <w:szCs w:val="24"/>
                <w:lang w:eastAsia="fr-FR"/>
              </w:rPr>
              <w:br/>
              <w:t>Infection urinaire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Protéinurie</w:t>
            </w:r>
          </w:p>
        </w:tc>
      </w:tr>
      <w:tr w:rsidR="00F61640" w:rsidRPr="00F61640" w:rsidTr="00F61640">
        <w:trPr>
          <w:trHeight w:val="1166"/>
        </w:trPr>
        <w:tc>
          <w:tcPr>
            <w:tcW w:w="2198"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i/>
                <w:iCs/>
                <w:sz w:val="24"/>
                <w:szCs w:val="24"/>
                <w:lang w:eastAsia="fr-FR"/>
              </w:rPr>
              <w:t>Troubles généraux et anomalies au site d'administration</w:t>
            </w:r>
          </w:p>
        </w:tc>
        <w:tc>
          <w:tcPr>
            <w:tcW w:w="2194"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Asthénie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Fatigue</w:t>
            </w:r>
          </w:p>
        </w:tc>
        <w:tc>
          <w:tcPr>
            <w:tcW w:w="2078"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Douleur</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Léthargie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Inflammation</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muqueuse</w:t>
            </w:r>
          </w:p>
        </w:tc>
        <w:tc>
          <w:tcPr>
            <w:tcW w:w="264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Fièvre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Asthénie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Douleur</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Inflammation muqueuse</w:t>
            </w:r>
          </w:p>
        </w:tc>
      </w:tr>
    </w:tbl>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 Effets thromboemboliques artériels </w:t>
      </w:r>
      <w:proofErr w:type="spellStart"/>
      <w:r w:rsidRPr="00F61640">
        <w:rPr>
          <w:rFonts w:ascii="Times New Roman" w:eastAsia="Times New Roman" w:hAnsi="Times New Roman" w:cs="Times New Roman"/>
          <w:sz w:val="24"/>
          <w:szCs w:val="24"/>
          <w:lang w:eastAsia="fr-FR"/>
        </w:rPr>
        <w:t>poolés</w:t>
      </w:r>
      <w:proofErr w:type="spellEnd"/>
      <w:r w:rsidRPr="00F61640">
        <w:rPr>
          <w:rFonts w:ascii="Times New Roman" w:eastAsia="Times New Roman" w:hAnsi="Times New Roman" w:cs="Times New Roman"/>
          <w:sz w:val="24"/>
          <w:szCs w:val="24"/>
          <w:lang w:eastAsia="fr-FR"/>
        </w:rPr>
        <w:t xml:space="preserve"> incluant : les accidents vasculaires cérébraux, les infarctus du myocarde, les accidents ischémiques transitoires et les autres effets thromboemboliques artériels. Données non ajustées pour les différentes durées de traitement.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Basé sur une sous-étude de l'essai NSABP C-08 avec 295 patients.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u w:val="single"/>
          <w:lang w:eastAsia="fr-FR"/>
        </w:rPr>
        <w:t>Informations supplémentaires sur certains des effets indésirables graves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lastRenderedPageBreak/>
        <w:t>Perforations gastro-intestinales</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a été associé à des cas graves de perforations gastro-intestinales.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Des perforations gastro-intestinales ont été rapportées dans les études cliniques avec une incidence inférieure à 1 % dans le cancer du sein métastatique ou le cancer bronchique non à petites cellules non </w:t>
      </w:r>
      <w:proofErr w:type="spellStart"/>
      <w:r w:rsidRPr="00F61640">
        <w:rPr>
          <w:rFonts w:ascii="Times New Roman" w:eastAsia="Times New Roman" w:hAnsi="Times New Roman" w:cs="Times New Roman"/>
          <w:sz w:val="24"/>
          <w:szCs w:val="24"/>
          <w:lang w:eastAsia="fr-FR"/>
        </w:rPr>
        <w:t>épidermoïde</w:t>
      </w:r>
      <w:proofErr w:type="spellEnd"/>
      <w:r w:rsidRPr="00F61640">
        <w:rPr>
          <w:rFonts w:ascii="Times New Roman" w:eastAsia="Times New Roman" w:hAnsi="Times New Roman" w:cs="Times New Roman"/>
          <w:sz w:val="24"/>
          <w:szCs w:val="24"/>
          <w:lang w:eastAsia="fr-FR"/>
        </w:rPr>
        <w:t xml:space="preserve">, jusqu'à 2,0 % dans le cancer du rein métastatique ou dans le cancer de l'ovaire en première ligne de traitement et jusqu'à 2,7% (comprenant des fistules gastro-intestinales et des abcès) dans le cancer colorectal métastatique. Dans environ un tiers des cas de perforations gastro-intestinales graves, l'évolution a été fatale, ce qui représente entre 0,2 et 1 % de l'ensemble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 tableau clinique de ces effets variait en nature et en sévérité, allant de la présence d'air libre observée à la radiographie abdominale sans préparation (ASP), avec résolution spontanée sans traitement, à la perforation intestinale avec abcès abdominal et issue fatale. Dans certains cas, une inflammation intra abdominale sous-jacente était présente, en raison d'un ulcère gastrique, d'une nécrose tumorale, d'une </w:t>
      </w:r>
      <w:proofErr w:type="spellStart"/>
      <w:r w:rsidRPr="00F61640">
        <w:rPr>
          <w:rFonts w:ascii="Times New Roman" w:eastAsia="Times New Roman" w:hAnsi="Times New Roman" w:cs="Times New Roman"/>
          <w:sz w:val="24"/>
          <w:szCs w:val="24"/>
          <w:lang w:eastAsia="fr-FR"/>
        </w:rPr>
        <w:t>diverticulite</w:t>
      </w:r>
      <w:proofErr w:type="spellEnd"/>
      <w:r w:rsidRPr="00F61640">
        <w:rPr>
          <w:rFonts w:ascii="Times New Roman" w:eastAsia="Times New Roman" w:hAnsi="Times New Roman" w:cs="Times New Roman"/>
          <w:sz w:val="24"/>
          <w:szCs w:val="24"/>
          <w:lang w:eastAsia="fr-FR"/>
        </w:rPr>
        <w:t xml:space="preserve"> ou d'une colite associée à une chimiothérapie.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Fistule</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L'utilisation </w:t>
      </w:r>
      <w:proofErr w:type="gramStart"/>
      <w:r w:rsidRPr="00F61640">
        <w:rPr>
          <w:rFonts w:ascii="Times New Roman" w:eastAsia="Times New Roman" w:hAnsi="Times New Roman" w:cs="Times New Roman"/>
          <w:sz w:val="24"/>
          <w:szCs w:val="24"/>
          <w:lang w:eastAsia="fr-FR"/>
        </w:rPr>
        <w:t xml:space="preserve">de </w:t>
      </w:r>
      <w:proofErr w:type="spellStart"/>
      <w:r w:rsidRPr="00F61640">
        <w:rPr>
          <w:rFonts w:ascii="Times New Roman" w:eastAsia="Times New Roman" w:hAnsi="Times New Roman" w:cs="Times New Roman"/>
          <w:sz w:val="24"/>
          <w:szCs w:val="24"/>
          <w:lang w:eastAsia="fr-FR"/>
        </w:rPr>
        <w:t>Avastin</w:t>
      </w:r>
      <w:proofErr w:type="spellEnd"/>
      <w:proofErr w:type="gramEnd"/>
      <w:r w:rsidRPr="00F61640">
        <w:rPr>
          <w:rFonts w:ascii="Times New Roman" w:eastAsia="Times New Roman" w:hAnsi="Times New Roman" w:cs="Times New Roman"/>
          <w:sz w:val="24"/>
          <w:szCs w:val="24"/>
          <w:lang w:eastAsia="fr-FR"/>
        </w:rPr>
        <w:t xml:space="preserve"> a été associée à la survenue de cas graves de fistule dont certains ont conduit au décès.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Au cours d'essais cliniques, des fistules gastro-intestinales ont été rapportées chez jusqu'à 2 % des patients traités pour cancer colorectal métastatique et pour cancer de l'ovaire. Cette fréquence était moindre chez les patients traités pour d'autres types de cancer. D'autres types de fistule, touchant d'autres parties du corps que le tractus gastro-intestinal (ex. : fistule broncho pleurale, urogénitale ou biliaire) ont été peu fréquemment (≥ 0,1 % à &lt; 1 %) rapportées, dans diverses indications. Des fistules ont été également rapportées après la commercialisation </w:t>
      </w:r>
      <w:proofErr w:type="gramStart"/>
      <w:r w:rsidRPr="00F61640">
        <w:rPr>
          <w:rFonts w:ascii="Times New Roman" w:eastAsia="Times New Roman" w:hAnsi="Times New Roman" w:cs="Times New Roman"/>
          <w:sz w:val="24"/>
          <w:szCs w:val="24"/>
          <w:lang w:eastAsia="fr-FR"/>
        </w:rPr>
        <w:t xml:space="preserve">de </w:t>
      </w:r>
      <w:proofErr w:type="spellStart"/>
      <w:r w:rsidRPr="00F61640">
        <w:rPr>
          <w:rFonts w:ascii="Times New Roman" w:eastAsia="Times New Roman" w:hAnsi="Times New Roman" w:cs="Times New Roman"/>
          <w:sz w:val="24"/>
          <w:szCs w:val="24"/>
          <w:lang w:eastAsia="fr-FR"/>
        </w:rPr>
        <w:t>Avastin</w:t>
      </w:r>
      <w:proofErr w:type="spellEnd"/>
      <w:proofErr w:type="gram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 xml:space="preserve">Ces effets ont été rapportés à des périodes diverses du traitement allant d'une semaine à plus de 1 an après l'initiation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la majorité des effets apparaissant dans les 6 premiers mois de traitement.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Cicatrisation des plaies</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pouvant altérer la cicatrisation des plaies, les patients qui avaient subi une intervention chirurgicale majeure dans les 28 derniers jours étaient exclus de la participation aux études cliniques de phase III.</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Au cours des essais cliniques dans le cancer colorectal métastatique, il n'a pas été observé d'augmentation du risque hémorragique </w:t>
      </w:r>
      <w:proofErr w:type="spellStart"/>
      <w:r w:rsidRPr="00F61640">
        <w:rPr>
          <w:rFonts w:ascii="Times New Roman" w:eastAsia="Times New Roman" w:hAnsi="Times New Roman" w:cs="Times New Roman"/>
          <w:sz w:val="24"/>
          <w:szCs w:val="24"/>
          <w:lang w:eastAsia="fr-FR"/>
        </w:rPr>
        <w:t>post-opératoire</w:t>
      </w:r>
      <w:proofErr w:type="spellEnd"/>
      <w:r w:rsidRPr="00F61640">
        <w:rPr>
          <w:rFonts w:ascii="Times New Roman" w:eastAsia="Times New Roman" w:hAnsi="Times New Roman" w:cs="Times New Roman"/>
          <w:sz w:val="24"/>
          <w:szCs w:val="24"/>
          <w:lang w:eastAsia="fr-FR"/>
        </w:rPr>
        <w:t xml:space="preserve"> ou de complications de la cicatrisation des plaies, chez les patients ayant subi une intervention chirurgicale majeure 28 à 60 jours avant l'initiation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Une augmentation de l'incidence des saignements postopératoires ou des complications de la cicatrisation des plaies a été observée dans les 60 jours suivant une intervention chirurgicale majeure chez les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au moment de l'intervention chirurgicale. L'incidence variait de 10 % (4/40) à 20 % (3/15).</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Des complications graves de la cicatrisation des plaies, incluant des complications anastomotiques, ont été rapportées, dont certaines d'issue fatale.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Au cours des essais cliniques dans le cancer du sein métastatique ou en rechute locale, des complications de la cicatrisation des plaies de Grade 3-5 ont été observées avec une incidence allant jusqu'à 1,1 %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un maximum de 0,9 % des patients dans les bras contrôle (NCI-CTCAE v.3).</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240"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Au cours des essais cliniques dans le cancer de l'ovaire, des complications de la cicatrisation des plaies de Grade 3-5 ont été observées avec une incidence allant jusqu'à 1,2 % des patientes dans le bras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par rapport à 0,1 % des patientes dans le bras contrôle (NCI-CTCAE v.3).</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Hypertension artérielle</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 xml:space="preserve">Dans les études cliniques, une augmentation de l'incidence de l'hypertension artérielle (tous grades) a été observée jusqu'à 42,1 %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14 % des patients du groupe témoin. Une hypertension artérielle de Grade 3 et 4 (nécessitant un traitement </w:t>
      </w:r>
      <w:proofErr w:type="spellStart"/>
      <w:r w:rsidRPr="00F61640">
        <w:rPr>
          <w:rFonts w:ascii="Times New Roman" w:eastAsia="Times New Roman" w:hAnsi="Times New Roman" w:cs="Times New Roman"/>
          <w:sz w:val="24"/>
          <w:szCs w:val="24"/>
          <w:lang w:eastAsia="fr-FR"/>
        </w:rPr>
        <w:t>anti-hypertenseur</w:t>
      </w:r>
      <w:proofErr w:type="spellEnd"/>
      <w:r w:rsidRPr="00F61640">
        <w:rPr>
          <w:rFonts w:ascii="Times New Roman" w:eastAsia="Times New Roman" w:hAnsi="Times New Roman" w:cs="Times New Roman"/>
          <w:sz w:val="24"/>
          <w:szCs w:val="24"/>
          <w:lang w:eastAsia="fr-FR"/>
        </w:rPr>
        <w:t xml:space="preserve"> oral) est survenue chez 0,4 % à 17,9 % des patients recevant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Une hypertension artérielle de Grade 4 (crise hypertensive) est survenue jusqu'à 1,0 %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 chimiothérapie comparé à un maximum de 0,2 % des patients traités par la même chimiothérapie seule (NCI-CTCAE v.3).</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L'hypertension artérielle a généralement été bien contrôlée avec des </w:t>
      </w:r>
      <w:proofErr w:type="spellStart"/>
      <w:r w:rsidRPr="00F61640">
        <w:rPr>
          <w:rFonts w:ascii="Times New Roman" w:eastAsia="Times New Roman" w:hAnsi="Times New Roman" w:cs="Times New Roman"/>
          <w:sz w:val="24"/>
          <w:szCs w:val="24"/>
          <w:lang w:eastAsia="fr-FR"/>
        </w:rPr>
        <w:t>anti-hypertenseurs</w:t>
      </w:r>
      <w:proofErr w:type="spellEnd"/>
      <w:r w:rsidRPr="00F61640">
        <w:rPr>
          <w:rFonts w:ascii="Times New Roman" w:eastAsia="Times New Roman" w:hAnsi="Times New Roman" w:cs="Times New Roman"/>
          <w:sz w:val="24"/>
          <w:szCs w:val="24"/>
          <w:lang w:eastAsia="fr-FR"/>
        </w:rPr>
        <w:t xml:space="preserve"> oraux comme des inhibiteurs de l'enzyme de conversion de l'angiotensine, des diurétiques et des inhibiteurs calciques. Elle a rarement conduit à un arrêt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ou à une hospitalisation.</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De très rares cas d'encéphalopathie hypertensive ont été rapportés, dont certains ont été fatals.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Il n'y a pas eu de corrélation entre le risque d'hypertension artérielle lié à l'utilisation </w:t>
      </w:r>
      <w:proofErr w:type="gramStart"/>
      <w:r w:rsidRPr="00F61640">
        <w:rPr>
          <w:rFonts w:ascii="Times New Roman" w:eastAsia="Times New Roman" w:hAnsi="Times New Roman" w:cs="Times New Roman"/>
          <w:sz w:val="24"/>
          <w:szCs w:val="24"/>
          <w:lang w:eastAsia="fr-FR"/>
        </w:rPr>
        <w:t xml:space="preserve">de </w:t>
      </w:r>
      <w:proofErr w:type="spellStart"/>
      <w:r w:rsidRPr="00F61640">
        <w:rPr>
          <w:rFonts w:ascii="Times New Roman" w:eastAsia="Times New Roman" w:hAnsi="Times New Roman" w:cs="Times New Roman"/>
          <w:sz w:val="24"/>
          <w:szCs w:val="24"/>
          <w:lang w:eastAsia="fr-FR"/>
        </w:rPr>
        <w:t>Avastin</w:t>
      </w:r>
      <w:proofErr w:type="spellEnd"/>
      <w:proofErr w:type="gramEnd"/>
      <w:r w:rsidRPr="00F61640">
        <w:rPr>
          <w:rFonts w:ascii="Times New Roman" w:eastAsia="Times New Roman" w:hAnsi="Times New Roman" w:cs="Times New Roman"/>
          <w:sz w:val="24"/>
          <w:szCs w:val="24"/>
          <w:lang w:eastAsia="fr-FR"/>
        </w:rPr>
        <w:t xml:space="preserve"> et les caractéristiques des patients à l'inclusion, une maladie sous-jacente ou un traitement concomitant.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Syndrome d'encéphalopathie postérieure réversible (SEPR)</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Il a été rarement rapporté que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développent des signes et symptômes compatibles avec un SEPR, un trouble neurologique rare. Sa survenue peut inclure des attaques, céphalées, état mental altéré, troubles de la vision, cécité corticale, avec ou sans hypertension associée. Le tableau clinique d'un SEPR est souvent non spécifique et par conséquent le diagnostic de SEPR requiert une confirmation par imagerie cérébrale, de préférence une IRM.</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Chez les patients qui développent un SEPR, outre l'arrêt de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une reconnaissance précoce des symptômes avec un traitement rapide des symptômes spécifiques, incluant le contrôle de l'hypertension (si associé à une hypertension artérielle sévère non contrôlée), est recommandée. Les symptômes, habituellement, se dissipent ou s'améliorent dans les jours suivant l'arrêt du traitement, bien que certains patients ont développé quelques séquelles neurologiques. Les conséquences en </w:t>
      </w:r>
      <w:proofErr w:type="gramStart"/>
      <w:r w:rsidRPr="00F61640">
        <w:rPr>
          <w:rFonts w:ascii="Times New Roman" w:eastAsia="Times New Roman" w:hAnsi="Times New Roman" w:cs="Times New Roman"/>
          <w:sz w:val="24"/>
          <w:szCs w:val="24"/>
          <w:lang w:eastAsia="fr-FR"/>
        </w:rPr>
        <w:t>terme</w:t>
      </w:r>
      <w:proofErr w:type="gramEnd"/>
      <w:r w:rsidRPr="00F61640">
        <w:rPr>
          <w:rFonts w:ascii="Times New Roman" w:eastAsia="Times New Roman" w:hAnsi="Times New Roman" w:cs="Times New Roman"/>
          <w:sz w:val="24"/>
          <w:szCs w:val="24"/>
          <w:lang w:eastAsia="fr-FR"/>
        </w:rPr>
        <w:t xml:space="preserve"> de tolérance d'une reprise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chez les patients ayant préalablement développé un SEPR ne sont pas connues.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Au cours des essais cliniques, 8 cas de SEPR ont été rapportés. Deux des huit cas n'avaient pas eu de confirmation radiologique par IRM.</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Protéinurie</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les essais cliniques, une protéinurie a été rapportée chez 0,7 à 38 %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La protéinurie a varié en termes de sévérité, de cliniquement asymptomatique, transitoire, à l'état de traces jusqu'à un syndrome néphrotique, cette protéinurie étant de grade 1 dans la majorité des cas (NCI-CTCAE v.3). Une protéinurie de Grade 3 a été rapportée chez jusqu'à 8,1%des patients traités. Une protéinurie de Grade 4 (syndrome néphrotique) a été observée jusqu'à 1,4 % des patients traités. La protéinurie observée dans les essais cliniques n'a pas été associée à un dysfonctionnement rénal et a rarement justifié un arrêt définitif du traitement. Une recherche de protéinurie est donc recommandée avant l'instauration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Dans la plupart des études cliniques, une protéinurie ≥ 2 g/24 h a conduit à suspendre le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jusqu'au retour à des valeurs &lt; 2 g/24 h.</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Hémorragies</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xml:space="preserve">) </w:t>
      </w:r>
      <w:r w:rsidRPr="00F61640">
        <w:rPr>
          <w:rFonts w:ascii="Times New Roman" w:eastAsia="Times New Roman" w:hAnsi="Times New Roman" w:cs="Times New Roman"/>
          <w:i/>
          <w:iCs/>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les essais cliniques, toutes indications confondues, l'incidence globale des effets hémorragiques de Grade 3-5 selon les critères NCI-CTCAE v.3 a été de 0,4 à 6,5 %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un maximum de 2,9 % dans le groupe témoin sous chimiothérapie.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Les effets hémorragiques qui ont été observés au cours des essais cliniques étaient essentiellement des hémorragies associées à la tumeur (voir ci-dessous) et des saignements </w:t>
      </w:r>
      <w:proofErr w:type="spellStart"/>
      <w:r w:rsidRPr="00F61640">
        <w:rPr>
          <w:rFonts w:ascii="Times New Roman" w:eastAsia="Times New Roman" w:hAnsi="Times New Roman" w:cs="Times New Roman"/>
          <w:sz w:val="24"/>
          <w:szCs w:val="24"/>
          <w:lang w:eastAsia="fr-FR"/>
        </w:rPr>
        <w:t>cutanéo</w:t>
      </w:r>
      <w:proofErr w:type="spellEnd"/>
      <w:r w:rsidRPr="00F61640">
        <w:rPr>
          <w:rFonts w:ascii="Times New Roman" w:eastAsia="Times New Roman" w:hAnsi="Times New Roman" w:cs="Times New Roman"/>
          <w:sz w:val="24"/>
          <w:szCs w:val="24"/>
          <w:lang w:eastAsia="fr-FR"/>
        </w:rPr>
        <w:t>-muqueux mineurs (ex : épistaxis).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Hémorragie associée à la tumeur</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Des hémorragies pulmonaires/hémoptysies majeures ou massives, ont été observées principalement dans les études menées chez des patients atteints d'un cancer bronchique non à petites cellules (CBNPC). Les facteurs de risque possibles incluent les histologies de type </w:t>
      </w:r>
      <w:proofErr w:type="spellStart"/>
      <w:r w:rsidRPr="00F61640">
        <w:rPr>
          <w:rFonts w:ascii="Times New Roman" w:eastAsia="Times New Roman" w:hAnsi="Times New Roman" w:cs="Times New Roman"/>
          <w:sz w:val="24"/>
          <w:szCs w:val="24"/>
          <w:lang w:eastAsia="fr-FR"/>
        </w:rPr>
        <w:lastRenderedPageBreak/>
        <w:t>épidermoïde</w:t>
      </w:r>
      <w:proofErr w:type="spellEnd"/>
      <w:r w:rsidRPr="00F61640">
        <w:rPr>
          <w:rFonts w:ascii="Times New Roman" w:eastAsia="Times New Roman" w:hAnsi="Times New Roman" w:cs="Times New Roman"/>
          <w:sz w:val="24"/>
          <w:szCs w:val="24"/>
          <w:lang w:eastAsia="fr-FR"/>
        </w:rPr>
        <w:t xml:space="preserve">, un traitement par produit antirhumatismal/anti-inflammatoire, un traitement anticoagulant, une radiothérapie préalable, un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des antécédents d'athérosclérose, une localisation centrale de la tumeur et une cavitation de la tumeur avant ou au cours du traitement. Les seules variables ayant été corrélées de façon statistiquement significative à ces hémorragies ont été le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et l'histologie de type </w:t>
      </w:r>
      <w:proofErr w:type="spellStart"/>
      <w:r w:rsidRPr="00F61640">
        <w:rPr>
          <w:rFonts w:ascii="Times New Roman" w:eastAsia="Times New Roman" w:hAnsi="Times New Roman" w:cs="Times New Roman"/>
          <w:sz w:val="24"/>
          <w:szCs w:val="24"/>
          <w:lang w:eastAsia="fr-FR"/>
        </w:rPr>
        <w:t>épidermoïde</w:t>
      </w:r>
      <w:proofErr w:type="spellEnd"/>
      <w:r w:rsidRPr="00F61640">
        <w:rPr>
          <w:rFonts w:ascii="Times New Roman" w:eastAsia="Times New Roman" w:hAnsi="Times New Roman" w:cs="Times New Roman"/>
          <w:sz w:val="24"/>
          <w:szCs w:val="24"/>
          <w:lang w:eastAsia="fr-FR"/>
        </w:rPr>
        <w:t xml:space="preserve">. Les patients atteints d'un CBNPC d'histologie </w:t>
      </w:r>
      <w:proofErr w:type="spellStart"/>
      <w:r w:rsidRPr="00F61640">
        <w:rPr>
          <w:rFonts w:ascii="Times New Roman" w:eastAsia="Times New Roman" w:hAnsi="Times New Roman" w:cs="Times New Roman"/>
          <w:sz w:val="24"/>
          <w:szCs w:val="24"/>
          <w:lang w:eastAsia="fr-FR"/>
        </w:rPr>
        <w:t>épidermoïde</w:t>
      </w:r>
      <w:proofErr w:type="spellEnd"/>
      <w:r w:rsidRPr="00F61640">
        <w:rPr>
          <w:rFonts w:ascii="Times New Roman" w:eastAsia="Times New Roman" w:hAnsi="Times New Roman" w:cs="Times New Roman"/>
          <w:sz w:val="24"/>
          <w:szCs w:val="24"/>
          <w:lang w:eastAsia="fr-FR"/>
        </w:rPr>
        <w:t xml:space="preserve"> connue ou mixte à prédominance </w:t>
      </w:r>
      <w:proofErr w:type="spellStart"/>
      <w:r w:rsidRPr="00F61640">
        <w:rPr>
          <w:rFonts w:ascii="Times New Roman" w:eastAsia="Times New Roman" w:hAnsi="Times New Roman" w:cs="Times New Roman"/>
          <w:sz w:val="24"/>
          <w:szCs w:val="24"/>
          <w:lang w:eastAsia="fr-FR"/>
        </w:rPr>
        <w:t>épidermoïde</w:t>
      </w:r>
      <w:proofErr w:type="spellEnd"/>
      <w:r w:rsidRPr="00F61640">
        <w:rPr>
          <w:rFonts w:ascii="Times New Roman" w:eastAsia="Times New Roman" w:hAnsi="Times New Roman" w:cs="Times New Roman"/>
          <w:sz w:val="24"/>
          <w:szCs w:val="24"/>
          <w:lang w:eastAsia="fr-FR"/>
        </w:rPr>
        <w:t>, ont été exclus des études de phase III ultérieures, alors que les patients atteints d'une tumeur de type histologique inconnu étaient inclus.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Chez les patients atteints de CBNPC, à l'exclusion de ceux ayant une histologie </w:t>
      </w:r>
      <w:proofErr w:type="spellStart"/>
      <w:r w:rsidRPr="00F61640">
        <w:rPr>
          <w:rFonts w:ascii="Times New Roman" w:eastAsia="Times New Roman" w:hAnsi="Times New Roman" w:cs="Times New Roman"/>
          <w:sz w:val="24"/>
          <w:szCs w:val="24"/>
          <w:lang w:eastAsia="fr-FR"/>
        </w:rPr>
        <w:t>épidermoïde</w:t>
      </w:r>
      <w:proofErr w:type="spellEnd"/>
      <w:r w:rsidRPr="00F61640">
        <w:rPr>
          <w:rFonts w:ascii="Times New Roman" w:eastAsia="Times New Roman" w:hAnsi="Times New Roman" w:cs="Times New Roman"/>
          <w:sz w:val="24"/>
          <w:szCs w:val="24"/>
          <w:lang w:eastAsia="fr-FR"/>
        </w:rPr>
        <w:t xml:space="preserve"> prédominante, les effets indésirables de tous grades ont été observés avec une fréquence allant jusqu'à 9 % chez les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plus chimiothérapie, comparé à 5 % chez les patients traités par chimiothérapie seule. Les effets de Grade 3-5 ont été observés jusqu'à 2,3 %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plus chimiothérapie comparés à &lt; 1 % chez ceux traités par chimiothérapie seule (NCI-CTCAE v.3). Des hémorragies pulmonaires/hémoptysies majeures ou massives peuvent survenir de manière soudaine : jusqu'à deux tiers des hémorragies pulmonaires graves ont été fatales.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Des cas d'hémorragie gastro-intestinale, notamment </w:t>
      </w:r>
      <w:proofErr w:type="spellStart"/>
      <w:r w:rsidRPr="00F61640">
        <w:rPr>
          <w:rFonts w:ascii="Times New Roman" w:eastAsia="Times New Roman" w:hAnsi="Times New Roman" w:cs="Times New Roman"/>
          <w:sz w:val="24"/>
          <w:szCs w:val="24"/>
          <w:lang w:eastAsia="fr-FR"/>
        </w:rPr>
        <w:t>rectorragies</w:t>
      </w:r>
      <w:proofErr w:type="spellEnd"/>
      <w:r w:rsidRPr="00F61640">
        <w:rPr>
          <w:rFonts w:ascii="Times New Roman" w:eastAsia="Times New Roman" w:hAnsi="Times New Roman" w:cs="Times New Roman"/>
          <w:sz w:val="24"/>
          <w:szCs w:val="24"/>
          <w:lang w:eastAsia="fr-FR"/>
        </w:rPr>
        <w:t xml:space="preserve"> et méléna, ont été rapportés chez des patients atteints d'un cancer colorectal et ont été considérés comme des hémorragies associées à la tumeur.</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Une hémorragie associée à la tumeur (y compris des cas d'hémorragies du système nerveux central (SNC) chez des patients atteints de métastases du SNC) a également été observée dans de rares cas, dans d'autres types de tumeurs et dans d'autres localisations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L'incidence des hémorragies du SNC chez les patients traités par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et présentant des métastases non traitées du SNC n'a pas été évaluée de manière prospective au cours d'études cliniques randomisées. Dans une analyse exploratoire rétrospective, portant sur les résultats finaux de 13 études cliniques randomisées menées dans différents types de tumeurs, 3 patients sur 91 (3,3 %), traités par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et atteints de métastases cérébrales ont présenté une hémorragie du SNC (toutes de Grade 4), comparé à 1 patient (Grade 5) sur 96 (1 %), non traité par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Dans deux études ultérieures menées chez des patients présentant des métastases cérébrales traitées (incluant environ 800 patients), au moment de l'analyse intermédiaire de tolérance, 1 patient sur 83 (1,2 %), traité par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a présenté une hémorragie du SNC de Grade 2 (NCI-CTCAE v.3).</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tous les essais cliniques, une hémorragie </w:t>
      </w:r>
      <w:proofErr w:type="spellStart"/>
      <w:r w:rsidRPr="00F61640">
        <w:rPr>
          <w:rFonts w:ascii="Times New Roman" w:eastAsia="Times New Roman" w:hAnsi="Times New Roman" w:cs="Times New Roman"/>
          <w:sz w:val="24"/>
          <w:szCs w:val="24"/>
          <w:lang w:eastAsia="fr-FR"/>
        </w:rPr>
        <w:t>cutanéo</w:t>
      </w:r>
      <w:proofErr w:type="spellEnd"/>
      <w:r w:rsidRPr="00F61640">
        <w:rPr>
          <w:rFonts w:ascii="Times New Roman" w:eastAsia="Times New Roman" w:hAnsi="Times New Roman" w:cs="Times New Roman"/>
          <w:sz w:val="24"/>
          <w:szCs w:val="24"/>
          <w:lang w:eastAsia="fr-FR"/>
        </w:rPr>
        <w:t xml:space="preserve">-muqueuse a été observée jusqu'à 50 %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Il s'agissait la plupart du temps d'épistaxis de Grade 1 selon </w:t>
      </w:r>
      <w:r w:rsidRPr="00F61640">
        <w:rPr>
          <w:rFonts w:ascii="Times New Roman" w:eastAsia="Times New Roman" w:hAnsi="Times New Roman" w:cs="Times New Roman"/>
          <w:sz w:val="24"/>
          <w:szCs w:val="24"/>
          <w:lang w:eastAsia="fr-FR"/>
        </w:rPr>
        <w:lastRenderedPageBreak/>
        <w:t xml:space="preserve">les critères du NCI-CTCAE v.3 d'une durée de moins de 5 minutes, disparaissant sans traitement et qui ne justifiaient pas de modifications du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Les données cliniques de pharmacovigilance suggèrent que l'incidence des hémorragies </w:t>
      </w:r>
      <w:proofErr w:type="spellStart"/>
      <w:r w:rsidRPr="00F61640">
        <w:rPr>
          <w:rFonts w:ascii="Times New Roman" w:eastAsia="Times New Roman" w:hAnsi="Times New Roman" w:cs="Times New Roman"/>
          <w:sz w:val="24"/>
          <w:szCs w:val="24"/>
          <w:lang w:eastAsia="fr-FR"/>
        </w:rPr>
        <w:t>cutanéo</w:t>
      </w:r>
      <w:proofErr w:type="spellEnd"/>
      <w:r w:rsidRPr="00F61640">
        <w:rPr>
          <w:rFonts w:ascii="Times New Roman" w:eastAsia="Times New Roman" w:hAnsi="Times New Roman" w:cs="Times New Roman"/>
          <w:sz w:val="24"/>
          <w:szCs w:val="24"/>
          <w:lang w:eastAsia="fr-FR"/>
        </w:rPr>
        <w:t>-muqueuses (ex : épistaxis) serait dose dépendante.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240"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Des effets moins fréquents à type de saignements mineurs </w:t>
      </w:r>
      <w:proofErr w:type="spellStart"/>
      <w:r w:rsidRPr="00F61640">
        <w:rPr>
          <w:rFonts w:ascii="Times New Roman" w:eastAsia="Times New Roman" w:hAnsi="Times New Roman" w:cs="Times New Roman"/>
          <w:sz w:val="24"/>
          <w:szCs w:val="24"/>
          <w:lang w:eastAsia="fr-FR"/>
        </w:rPr>
        <w:t>cutanéo</w:t>
      </w:r>
      <w:proofErr w:type="spellEnd"/>
      <w:r w:rsidRPr="00F61640">
        <w:rPr>
          <w:rFonts w:ascii="Times New Roman" w:eastAsia="Times New Roman" w:hAnsi="Times New Roman" w:cs="Times New Roman"/>
          <w:sz w:val="24"/>
          <w:szCs w:val="24"/>
          <w:lang w:eastAsia="fr-FR"/>
        </w:rPr>
        <w:t>-muqueux ont également été rapportés dans d'autres localisations telles que des saignements gingivaux ou vaginaux.</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i/>
          <w:iCs/>
          <w:sz w:val="24"/>
          <w:szCs w:val="24"/>
          <w:lang w:eastAsia="fr-FR"/>
        </w:rPr>
        <w:t>Thromboembolies</w:t>
      </w:r>
      <w:proofErr w:type="spellEnd"/>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i/>
          <w:iCs/>
          <w:sz w:val="24"/>
          <w:szCs w:val="24"/>
          <w:lang w:eastAsia="fr-FR"/>
        </w:rPr>
        <w:t>Thromboembolies</w:t>
      </w:r>
      <w:proofErr w:type="spellEnd"/>
      <w:r w:rsidRPr="00F61640">
        <w:rPr>
          <w:rFonts w:ascii="Times New Roman" w:eastAsia="Times New Roman" w:hAnsi="Times New Roman" w:cs="Times New Roman"/>
          <w:i/>
          <w:iCs/>
          <w:sz w:val="24"/>
          <w:szCs w:val="24"/>
          <w:lang w:eastAsia="fr-FR"/>
        </w:rPr>
        <w:t xml:space="preserve"> artérielles :</w:t>
      </w:r>
      <w:r w:rsidRPr="00F61640">
        <w:rPr>
          <w:rFonts w:ascii="Times New Roman" w:eastAsia="Times New Roman" w:hAnsi="Times New Roman" w:cs="Times New Roman"/>
          <w:sz w:val="24"/>
          <w:szCs w:val="24"/>
          <w:lang w:eastAsia="fr-FR"/>
        </w:rPr>
        <w:t xml:space="preserve"> Une augmentation de l'incidence des effets thromboemboliques artériels a été observée chez les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toutes indications confondues, incluant les accidents vasculaires cérébraux, les infarctus du myocarde, les accidents ischémiques transitoires et les autres effets thromboemboliques artériels.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des essais cliniques, l'incidence globale des effets thromboemboliques artériels allait jusqu'à 3,8 % dans les groupes contenant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1,7 % maximum dans les groupes témoins avec chimiothérapie. L'issue de ces évènements a été fatale chez 0,8 % des patients recevant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0,5 % de ceux recevant une chimiothérapie seule. Les accidents vasculaires cérébraux (dont les accidents ischémiques transitoires) ont été rapportés jusqu'à 2,3 %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associé à une chimiothérapie comparé à 0,5 % des patients traités par une chimiothérapie seule. Des infarctus du myocarde ont été rapportés chez 1,4 %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associé à une chimiothérapie comparé à 0,7 % des patients traités par une chimiothérapie seule.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Les patients atteints d'un cancer colorectal chez lesquels un traitement par </w:t>
      </w:r>
      <w:proofErr w:type="spellStart"/>
      <w:r w:rsidRPr="00F61640">
        <w:rPr>
          <w:rFonts w:ascii="Times New Roman" w:eastAsia="Times New Roman" w:hAnsi="Times New Roman" w:cs="Times New Roman"/>
          <w:sz w:val="24"/>
          <w:szCs w:val="24"/>
          <w:lang w:eastAsia="fr-FR"/>
        </w:rPr>
        <w:t>irinotécan</w:t>
      </w:r>
      <w:proofErr w:type="spellEnd"/>
      <w:r w:rsidRPr="00F61640">
        <w:rPr>
          <w:rFonts w:ascii="Times New Roman" w:eastAsia="Times New Roman" w:hAnsi="Times New Roman" w:cs="Times New Roman"/>
          <w:sz w:val="24"/>
          <w:szCs w:val="24"/>
          <w:lang w:eastAsia="fr-FR"/>
        </w:rPr>
        <w:t xml:space="preserve"> n'était pas indiqué ont été inclus dans l'essai clinique AVF2192g, évaluant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en association au 5-</w:t>
      </w:r>
      <w:proofErr w:type="spellStart"/>
      <w:r w:rsidRPr="00F61640">
        <w:rPr>
          <w:rFonts w:ascii="Times New Roman" w:eastAsia="Times New Roman" w:hAnsi="Times New Roman" w:cs="Times New Roman"/>
          <w:sz w:val="24"/>
          <w:szCs w:val="24"/>
          <w:lang w:eastAsia="fr-FR"/>
        </w:rPr>
        <w:t>fluorouracile</w:t>
      </w:r>
      <w:proofErr w:type="spellEnd"/>
      <w:r w:rsidRPr="00F61640">
        <w:rPr>
          <w:rFonts w:ascii="Times New Roman" w:eastAsia="Times New Roman" w:hAnsi="Times New Roman" w:cs="Times New Roman"/>
          <w:sz w:val="24"/>
          <w:szCs w:val="24"/>
          <w:lang w:eastAsia="fr-FR"/>
        </w:rPr>
        <w:t xml:space="preserve"> en </w:t>
      </w:r>
      <w:proofErr w:type="spellStart"/>
      <w:r w:rsidRPr="00F61640">
        <w:rPr>
          <w:rFonts w:ascii="Times New Roman" w:eastAsia="Times New Roman" w:hAnsi="Times New Roman" w:cs="Times New Roman"/>
          <w:sz w:val="24"/>
          <w:szCs w:val="24"/>
          <w:lang w:eastAsia="fr-FR"/>
        </w:rPr>
        <w:t>bolus</w:t>
      </w:r>
      <w:proofErr w:type="spellEnd"/>
      <w:r w:rsidRPr="00F61640">
        <w:rPr>
          <w:rFonts w:ascii="Times New Roman" w:eastAsia="Times New Roman" w:hAnsi="Times New Roman" w:cs="Times New Roman"/>
          <w:sz w:val="24"/>
          <w:szCs w:val="24"/>
          <w:lang w:eastAsia="fr-FR"/>
        </w:rPr>
        <w:t xml:space="preserve">/acide </w:t>
      </w:r>
      <w:proofErr w:type="spellStart"/>
      <w:r w:rsidRPr="00F61640">
        <w:rPr>
          <w:rFonts w:ascii="Times New Roman" w:eastAsia="Times New Roman" w:hAnsi="Times New Roman" w:cs="Times New Roman"/>
          <w:sz w:val="24"/>
          <w:szCs w:val="24"/>
          <w:lang w:eastAsia="fr-FR"/>
        </w:rPr>
        <w:t>folinique</w:t>
      </w:r>
      <w:proofErr w:type="spellEnd"/>
      <w:r w:rsidRPr="00F61640">
        <w:rPr>
          <w:rFonts w:ascii="Times New Roman" w:eastAsia="Times New Roman" w:hAnsi="Times New Roman" w:cs="Times New Roman"/>
          <w:sz w:val="24"/>
          <w:szCs w:val="24"/>
          <w:lang w:eastAsia="fr-FR"/>
        </w:rPr>
        <w:t xml:space="preserve">. Dans cette étude, des effets thromboemboliques artériels ont été observés chez 11 % (11/100) des patients du groupe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5,8 % (6/104) des patients du groupe chimiothérapie seule.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i/>
          <w:iCs/>
          <w:sz w:val="24"/>
          <w:szCs w:val="24"/>
          <w:lang w:eastAsia="fr-FR"/>
        </w:rPr>
        <w:t>Thromboembolies</w:t>
      </w:r>
      <w:proofErr w:type="spellEnd"/>
      <w:r w:rsidRPr="00F61640">
        <w:rPr>
          <w:rFonts w:ascii="Times New Roman" w:eastAsia="Times New Roman" w:hAnsi="Times New Roman" w:cs="Times New Roman"/>
          <w:i/>
          <w:iCs/>
          <w:sz w:val="24"/>
          <w:szCs w:val="24"/>
          <w:lang w:eastAsia="fr-FR"/>
        </w:rPr>
        <w:t xml:space="preserve"> veineuses :</w:t>
      </w:r>
      <w:r w:rsidRPr="00F61640">
        <w:rPr>
          <w:rFonts w:ascii="Times New Roman" w:eastAsia="Times New Roman" w:hAnsi="Times New Roman" w:cs="Times New Roman"/>
          <w:sz w:val="24"/>
          <w:szCs w:val="24"/>
          <w:lang w:eastAsia="fr-FR"/>
        </w:rPr>
        <w:t xml:space="preserve"> L'incidence des effets thromboemboliques veineux lors des essais cliniques a été comparable entre les patients recevant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en association à une chimiothérapie et ceux du groupe témoin recevant la même chimiothérapie seule. Ces effets ont inclus des cas de thrombose veineuse profonde, d'embolie pulmonaire et de thrombophlébite.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Au cours des essais cliniques toutes indications confondues, l'incidence globale des effets thromboemboliques veineux était de 2,8 % à 17,3 %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comparé à 3,2 % à 15,6 % des patients des groupes témoins.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Des effets thromboemboliques veineux de Grade 3-5 (NCI-CTCAE v.3) ont été rapportés chez 7,8 % des patients traités par chimiothérapie plus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contre 4,9 % des patients traités par chimiothérapie seule.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Les patients ayant des antécédents d'effets thromboemboliques veineux peuvent être exposés à un risque plus élevé de récidive s'ils reçoivent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en association à une chimiothérapie comparé à la chimiothérapie seule.</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Insuffisance cardiaque congestive (ICC)</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les essais cliniques conduits avec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une insuffisance cardiaque congestive (ICC) a été observée, dans toutes les indications étudiées à ce jour, mais principalement chez des patientes atteintes d'un cancer du sein métastatique. Dans quatre études de phase III (AVF2119g, E2100, BO17708 et AVF3694g) dans le cancer du sein métastatique, une ICC de Grade 3 (NCI-CTCAE v.3) ou plus a été rapportée chez un maximum de 3,5 % des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en association à une chimiothérapie comparé à un maximum de 0,9 % dans les groupes témoins. Dans l'étude AVF3694g, chez les patients traités en concomitant par des </w:t>
      </w:r>
      <w:proofErr w:type="spellStart"/>
      <w:r w:rsidRPr="00F61640">
        <w:rPr>
          <w:rFonts w:ascii="Times New Roman" w:eastAsia="Times New Roman" w:hAnsi="Times New Roman" w:cs="Times New Roman"/>
          <w:sz w:val="24"/>
          <w:szCs w:val="24"/>
          <w:lang w:eastAsia="fr-FR"/>
        </w:rPr>
        <w:t>anthracyclines</w:t>
      </w:r>
      <w:proofErr w:type="spellEnd"/>
      <w:r w:rsidRPr="00F61640">
        <w:rPr>
          <w:rFonts w:ascii="Times New Roman" w:eastAsia="Times New Roman" w:hAnsi="Times New Roman" w:cs="Times New Roman"/>
          <w:sz w:val="24"/>
          <w:szCs w:val="24"/>
          <w:lang w:eastAsia="fr-FR"/>
        </w:rPr>
        <w:t xml:space="preserve"> en association au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les incidences d'ICC de grade 3 ou plus, dans les groupes avec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et dans les groupes témoin, étaient similaires à celles observées dans les autres études conduites dans le cancer du sein métastatique : 2,9% dans le groupe </w:t>
      </w:r>
      <w:proofErr w:type="spellStart"/>
      <w:r w:rsidRPr="00F61640">
        <w:rPr>
          <w:rFonts w:ascii="Times New Roman" w:eastAsia="Times New Roman" w:hAnsi="Times New Roman" w:cs="Times New Roman"/>
          <w:sz w:val="24"/>
          <w:szCs w:val="24"/>
          <w:lang w:eastAsia="fr-FR"/>
        </w:rPr>
        <w:t>anthracycline</w:t>
      </w:r>
      <w:proofErr w:type="spellEnd"/>
      <w:r w:rsidRPr="00F61640">
        <w:rPr>
          <w:rFonts w:ascii="Times New Roman" w:eastAsia="Times New Roman" w:hAnsi="Times New Roman" w:cs="Times New Roman"/>
          <w:sz w:val="24"/>
          <w:szCs w:val="24"/>
          <w:lang w:eastAsia="fr-FR"/>
        </w:rPr>
        <w:t xml:space="preserve"> +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et 0% dans le groupe </w:t>
      </w:r>
      <w:proofErr w:type="spellStart"/>
      <w:r w:rsidRPr="00F61640">
        <w:rPr>
          <w:rFonts w:ascii="Times New Roman" w:eastAsia="Times New Roman" w:hAnsi="Times New Roman" w:cs="Times New Roman"/>
          <w:sz w:val="24"/>
          <w:szCs w:val="24"/>
          <w:lang w:eastAsia="fr-FR"/>
        </w:rPr>
        <w:t>anthracycline</w:t>
      </w:r>
      <w:proofErr w:type="spellEnd"/>
      <w:r w:rsidRPr="00F61640">
        <w:rPr>
          <w:rFonts w:ascii="Times New Roman" w:eastAsia="Times New Roman" w:hAnsi="Times New Roman" w:cs="Times New Roman"/>
          <w:sz w:val="24"/>
          <w:szCs w:val="24"/>
          <w:lang w:eastAsia="fr-FR"/>
        </w:rPr>
        <w:t xml:space="preserve"> + placebo. De plus, dans l'étude AVF3694g, les incidences d'ICC de tout grade étaient similaires entre le groupe </w:t>
      </w:r>
      <w:proofErr w:type="spellStart"/>
      <w:r w:rsidRPr="00F61640">
        <w:rPr>
          <w:rFonts w:ascii="Times New Roman" w:eastAsia="Times New Roman" w:hAnsi="Times New Roman" w:cs="Times New Roman"/>
          <w:sz w:val="24"/>
          <w:szCs w:val="24"/>
          <w:lang w:eastAsia="fr-FR"/>
        </w:rPr>
        <w:t>anthracycline</w:t>
      </w:r>
      <w:proofErr w:type="spellEnd"/>
      <w:r w:rsidRPr="00F61640">
        <w:rPr>
          <w:rFonts w:ascii="Times New Roman" w:eastAsia="Times New Roman" w:hAnsi="Times New Roman" w:cs="Times New Roman"/>
          <w:sz w:val="24"/>
          <w:szCs w:val="24"/>
          <w:lang w:eastAsia="fr-FR"/>
        </w:rPr>
        <w:t xml:space="preserve"> +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(6,2%) et le groupe </w:t>
      </w:r>
      <w:proofErr w:type="spellStart"/>
      <w:r w:rsidRPr="00F61640">
        <w:rPr>
          <w:rFonts w:ascii="Times New Roman" w:eastAsia="Times New Roman" w:hAnsi="Times New Roman" w:cs="Times New Roman"/>
          <w:sz w:val="24"/>
          <w:szCs w:val="24"/>
          <w:lang w:eastAsia="fr-FR"/>
        </w:rPr>
        <w:t>anthracycline</w:t>
      </w:r>
      <w:proofErr w:type="spellEnd"/>
      <w:r w:rsidRPr="00F61640">
        <w:rPr>
          <w:rFonts w:ascii="Times New Roman" w:eastAsia="Times New Roman" w:hAnsi="Times New Roman" w:cs="Times New Roman"/>
          <w:sz w:val="24"/>
          <w:szCs w:val="24"/>
          <w:lang w:eastAsia="fr-FR"/>
        </w:rPr>
        <w:t xml:space="preserve"> + placebo (6,0%).</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La plupart des patients ayant développé une ICC au cours des études cliniques conduites dans le cancer du sein métastatique ont bénéficié d'une amélioration de leurs symptômes et/ou de la fonction ventriculaire gauche suite à un traitement médical approprié.</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la majorité des études avec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les patients ayant une ICC préexistante (grades II à IV de la classification du New York </w:t>
      </w:r>
      <w:proofErr w:type="spellStart"/>
      <w:r w:rsidRPr="00F61640">
        <w:rPr>
          <w:rFonts w:ascii="Times New Roman" w:eastAsia="Times New Roman" w:hAnsi="Times New Roman" w:cs="Times New Roman"/>
          <w:sz w:val="24"/>
          <w:szCs w:val="24"/>
          <w:lang w:eastAsia="fr-FR"/>
        </w:rPr>
        <w:t>Heart</w:t>
      </w:r>
      <w:proofErr w:type="spellEnd"/>
      <w:r w:rsidRPr="00F61640">
        <w:rPr>
          <w:rFonts w:ascii="Times New Roman" w:eastAsia="Times New Roman" w:hAnsi="Times New Roman" w:cs="Times New Roman"/>
          <w:sz w:val="24"/>
          <w:szCs w:val="24"/>
          <w:lang w:eastAsia="fr-FR"/>
        </w:rPr>
        <w:t xml:space="preserve"> Association (NYHA)) étaient exclus. De ce fait, aucune information n'est disponible quant au risque de manifestations d'ICC dans cette population.</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Des antécédents de traitement par </w:t>
      </w:r>
      <w:proofErr w:type="spellStart"/>
      <w:r w:rsidRPr="00F61640">
        <w:rPr>
          <w:rFonts w:ascii="Times New Roman" w:eastAsia="Times New Roman" w:hAnsi="Times New Roman" w:cs="Times New Roman"/>
          <w:sz w:val="24"/>
          <w:szCs w:val="24"/>
          <w:lang w:eastAsia="fr-FR"/>
        </w:rPr>
        <w:t>anthracycline</w:t>
      </w:r>
      <w:proofErr w:type="spellEnd"/>
      <w:r w:rsidRPr="00F61640">
        <w:rPr>
          <w:rFonts w:ascii="Times New Roman" w:eastAsia="Times New Roman" w:hAnsi="Times New Roman" w:cs="Times New Roman"/>
          <w:sz w:val="24"/>
          <w:szCs w:val="24"/>
          <w:lang w:eastAsia="fr-FR"/>
        </w:rPr>
        <w:t xml:space="preserve"> et/ou de radiothérapie de la paroi thoracique gauche peuvent être des facteurs de risque de survenue d'une ICC.</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Une augmentation de l'incidence d'ICC a été observée dans un essai clinique chez des patients atteints d'un lymphome diffus à grandes cellules B recevant du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en association à une dose cumulative de </w:t>
      </w:r>
      <w:proofErr w:type="spellStart"/>
      <w:r w:rsidRPr="00F61640">
        <w:rPr>
          <w:rFonts w:ascii="Times New Roman" w:eastAsia="Times New Roman" w:hAnsi="Times New Roman" w:cs="Times New Roman"/>
          <w:sz w:val="24"/>
          <w:szCs w:val="24"/>
          <w:lang w:eastAsia="fr-FR"/>
        </w:rPr>
        <w:t>doxorubicine</w:t>
      </w:r>
      <w:proofErr w:type="spellEnd"/>
      <w:r w:rsidRPr="00F61640">
        <w:rPr>
          <w:rFonts w:ascii="Times New Roman" w:eastAsia="Times New Roman" w:hAnsi="Times New Roman" w:cs="Times New Roman"/>
          <w:sz w:val="24"/>
          <w:szCs w:val="24"/>
          <w:lang w:eastAsia="fr-FR"/>
        </w:rPr>
        <w:t xml:space="preserve"> supérieure à 300 mg/m². Cette étude clinique de phase III comparait l'association </w:t>
      </w:r>
      <w:proofErr w:type="spellStart"/>
      <w:r w:rsidRPr="00F61640">
        <w:rPr>
          <w:rFonts w:ascii="Times New Roman" w:eastAsia="Times New Roman" w:hAnsi="Times New Roman" w:cs="Times New Roman"/>
          <w:sz w:val="24"/>
          <w:szCs w:val="24"/>
          <w:lang w:eastAsia="fr-FR"/>
        </w:rPr>
        <w:t>rituximab</w:t>
      </w:r>
      <w:proofErr w:type="spellEnd"/>
      <w:r w:rsidRPr="00F61640">
        <w:rPr>
          <w:rFonts w:ascii="Times New Roman" w:eastAsia="Times New Roman" w:hAnsi="Times New Roman" w:cs="Times New Roman"/>
          <w:sz w:val="24"/>
          <w:szCs w:val="24"/>
          <w:lang w:eastAsia="fr-FR"/>
        </w:rPr>
        <w:t>/</w:t>
      </w:r>
      <w:proofErr w:type="spellStart"/>
      <w:r w:rsidRPr="00F61640">
        <w:rPr>
          <w:rFonts w:ascii="Times New Roman" w:eastAsia="Times New Roman" w:hAnsi="Times New Roman" w:cs="Times New Roman"/>
          <w:sz w:val="24"/>
          <w:szCs w:val="24"/>
          <w:lang w:eastAsia="fr-FR"/>
        </w:rPr>
        <w:t>cyclophosphamide</w:t>
      </w:r>
      <w:proofErr w:type="spellEnd"/>
      <w:r w:rsidRPr="00F61640">
        <w:rPr>
          <w:rFonts w:ascii="Times New Roman" w:eastAsia="Times New Roman" w:hAnsi="Times New Roman" w:cs="Times New Roman"/>
          <w:sz w:val="24"/>
          <w:szCs w:val="24"/>
          <w:lang w:eastAsia="fr-FR"/>
        </w:rPr>
        <w:t>/</w:t>
      </w:r>
      <w:proofErr w:type="spellStart"/>
      <w:r w:rsidRPr="00F61640">
        <w:rPr>
          <w:rFonts w:ascii="Times New Roman" w:eastAsia="Times New Roman" w:hAnsi="Times New Roman" w:cs="Times New Roman"/>
          <w:sz w:val="24"/>
          <w:szCs w:val="24"/>
          <w:lang w:eastAsia="fr-FR"/>
        </w:rPr>
        <w:t>doxorubicine</w:t>
      </w:r>
      <w:proofErr w:type="spellEnd"/>
      <w:r w:rsidRPr="00F61640">
        <w:rPr>
          <w:rFonts w:ascii="Times New Roman" w:eastAsia="Times New Roman" w:hAnsi="Times New Roman" w:cs="Times New Roman"/>
          <w:sz w:val="24"/>
          <w:szCs w:val="24"/>
          <w:lang w:eastAsia="fr-FR"/>
        </w:rPr>
        <w:t>/vincristine/</w:t>
      </w:r>
      <w:proofErr w:type="spellStart"/>
      <w:r w:rsidRPr="00F61640">
        <w:rPr>
          <w:rFonts w:ascii="Times New Roman" w:eastAsia="Times New Roman" w:hAnsi="Times New Roman" w:cs="Times New Roman"/>
          <w:sz w:val="24"/>
          <w:szCs w:val="24"/>
          <w:lang w:eastAsia="fr-FR"/>
        </w:rPr>
        <w:t>prednisone</w:t>
      </w:r>
      <w:proofErr w:type="spellEnd"/>
      <w:r w:rsidRPr="00F61640">
        <w:rPr>
          <w:rFonts w:ascii="Times New Roman" w:eastAsia="Times New Roman" w:hAnsi="Times New Roman" w:cs="Times New Roman"/>
          <w:sz w:val="24"/>
          <w:szCs w:val="24"/>
          <w:lang w:eastAsia="fr-FR"/>
        </w:rPr>
        <w:t xml:space="preserve"> (R-CHOP) avec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à R-CHOP sans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Alors que l'incidence d'ICC était, dans les deux bras, au-dessus de celle observée précédemment pour le traitement par </w:t>
      </w:r>
      <w:proofErr w:type="spellStart"/>
      <w:r w:rsidRPr="00F61640">
        <w:rPr>
          <w:rFonts w:ascii="Times New Roman" w:eastAsia="Times New Roman" w:hAnsi="Times New Roman" w:cs="Times New Roman"/>
          <w:sz w:val="24"/>
          <w:szCs w:val="24"/>
          <w:lang w:eastAsia="fr-FR"/>
        </w:rPr>
        <w:t>doxorubicine</w:t>
      </w:r>
      <w:proofErr w:type="spellEnd"/>
      <w:r w:rsidRPr="00F61640">
        <w:rPr>
          <w:rFonts w:ascii="Times New Roman" w:eastAsia="Times New Roman" w:hAnsi="Times New Roman" w:cs="Times New Roman"/>
          <w:sz w:val="24"/>
          <w:szCs w:val="24"/>
          <w:lang w:eastAsia="fr-FR"/>
        </w:rPr>
        <w:t xml:space="preserve">, le taux était supérieur dans le bras R-CHOP plus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Ces résultats suggèrent qu'un suivi clinique rapproché comprenant des évaluations cardiaques appropriées doit être considéré chez des patients exposés à des doses cumulées de </w:t>
      </w:r>
      <w:proofErr w:type="spellStart"/>
      <w:r w:rsidRPr="00F61640">
        <w:rPr>
          <w:rFonts w:ascii="Times New Roman" w:eastAsia="Times New Roman" w:hAnsi="Times New Roman" w:cs="Times New Roman"/>
          <w:sz w:val="24"/>
          <w:szCs w:val="24"/>
          <w:lang w:eastAsia="fr-FR"/>
        </w:rPr>
        <w:t>doxorubicine</w:t>
      </w:r>
      <w:proofErr w:type="spellEnd"/>
      <w:r w:rsidRPr="00F61640">
        <w:rPr>
          <w:rFonts w:ascii="Times New Roman" w:eastAsia="Times New Roman" w:hAnsi="Times New Roman" w:cs="Times New Roman"/>
          <w:sz w:val="24"/>
          <w:szCs w:val="24"/>
          <w:lang w:eastAsia="fr-FR"/>
        </w:rPr>
        <w:t xml:space="preserve"> supérieures à 300 mg/m², lorsque associée au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Réactions d'hypersensibilité / réactions liées à la perfusion</w:t>
      </w:r>
      <w:r w:rsidRPr="00F61640">
        <w:rPr>
          <w:rFonts w:ascii="Times New Roman" w:eastAsia="Times New Roman" w:hAnsi="Times New Roman" w:cs="Times New Roman"/>
          <w:sz w:val="24"/>
          <w:szCs w:val="24"/>
          <w:lang w:eastAsia="fr-FR"/>
        </w:rPr>
        <w:t xml:space="preserv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xml:space="preserve"> et ci-dessous </w:t>
      </w:r>
      <w:r w:rsidRPr="00F61640">
        <w:rPr>
          <w:rFonts w:ascii="Times New Roman" w:eastAsia="Times New Roman" w:hAnsi="Times New Roman" w:cs="Times New Roman"/>
          <w:i/>
          <w:iCs/>
          <w:sz w:val="24"/>
          <w:szCs w:val="24"/>
          <w:lang w:eastAsia="fr-FR"/>
        </w:rPr>
        <w:t>expérience depuis la commercialisation</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Lors de certains essais cliniques, des réactions anaphylactiques et de type </w:t>
      </w:r>
      <w:proofErr w:type="spellStart"/>
      <w:r w:rsidRPr="00F61640">
        <w:rPr>
          <w:rFonts w:ascii="Times New Roman" w:eastAsia="Times New Roman" w:hAnsi="Times New Roman" w:cs="Times New Roman"/>
          <w:sz w:val="24"/>
          <w:szCs w:val="24"/>
          <w:lang w:eastAsia="fr-FR"/>
        </w:rPr>
        <w:t>anaphylactoïdes</w:t>
      </w:r>
      <w:proofErr w:type="spellEnd"/>
      <w:r w:rsidRPr="00F61640">
        <w:rPr>
          <w:rFonts w:ascii="Times New Roman" w:eastAsia="Times New Roman" w:hAnsi="Times New Roman" w:cs="Times New Roman"/>
          <w:sz w:val="24"/>
          <w:szCs w:val="24"/>
          <w:lang w:eastAsia="fr-FR"/>
        </w:rPr>
        <w:t xml:space="preserve"> ont été plus fréquemment rapportées chez les patients recevant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en association à une chimiothérapie que chez ceux traités uniquement par chimiothérapie. L'incidence de ces réactions a été fréquente (jusqu'à 5% de patients traités par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au cours de certains essais cliniques menés avec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Patients âgés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240"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les essais cliniques randomisés, un âge &gt; 65 ans était associé à un risque accru de développement d'effets thromboemboliques artériels incluant les accidents vasculaires cérébraux (AVC), les accidents ischémiques transitoires (AIT) et les infarctus du myocarde. Les autres effets indésirables observés avec une fréquence accrue, au cours d'un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chez les patients âgés de plus de 65 ans par rapport à un âge &lt; 65 ans étaient des leucopénies et des thrombopénies de Grade 3-4 (NCI-CTCAE v.3), des neutropénies de tous grades, des diarrhées, des nausées, des céphalées et une fatigue (voir rubriques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xml:space="preserve"> et </w:t>
      </w:r>
      <w:r w:rsidRPr="00F61640">
        <w:rPr>
          <w:rFonts w:ascii="Times New Roman" w:eastAsia="Times New Roman" w:hAnsi="Times New Roman" w:cs="Times New Roman"/>
          <w:i/>
          <w:iCs/>
          <w:sz w:val="24"/>
          <w:szCs w:val="24"/>
          <w:lang w:eastAsia="fr-FR"/>
        </w:rPr>
        <w:t>Effets indésirables</w:t>
      </w:r>
      <w:r w:rsidRPr="00F61640">
        <w:rPr>
          <w:rFonts w:ascii="Times New Roman" w:eastAsia="Times New Roman" w:hAnsi="Times New Roman" w:cs="Times New Roman"/>
          <w:sz w:val="24"/>
          <w:szCs w:val="24"/>
          <w:lang w:eastAsia="fr-FR"/>
        </w:rPr>
        <w:t xml:space="preserve"> dans </w:t>
      </w:r>
      <w:proofErr w:type="spellStart"/>
      <w:r w:rsidRPr="00F61640">
        <w:rPr>
          <w:rFonts w:ascii="Times New Roman" w:eastAsia="Times New Roman" w:hAnsi="Times New Roman" w:cs="Times New Roman"/>
          <w:i/>
          <w:iCs/>
          <w:sz w:val="24"/>
          <w:szCs w:val="24"/>
          <w:lang w:eastAsia="fr-FR"/>
        </w:rPr>
        <w:t>Thromboembolies</w:t>
      </w:r>
      <w:proofErr w:type="spellEnd"/>
      <w:r w:rsidRPr="00F61640">
        <w:rPr>
          <w:rFonts w:ascii="Times New Roman" w:eastAsia="Times New Roman" w:hAnsi="Times New Roman" w:cs="Times New Roman"/>
          <w:sz w:val="24"/>
          <w:szCs w:val="24"/>
          <w:lang w:eastAsia="fr-FR"/>
        </w:rPr>
        <w:t>). Dans un essai clinique, l'incidence de l'hypertension artérielle de grade ≥ 3 a été deux fois plus élevée chez les patients âgés de plus de 65 ans que chez des groupes d'âge plus jeune (&lt;65 ans).</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lastRenderedPageBreak/>
        <w:t xml:space="preserve">Aucune augmentation de l'incidence des autres effets, dont les perforations gastro-intestinales, les complications de la cicatrisation des plaies, la protéinurie, l'insuffisance cardiaque congestive et les hémorragies, n'a été observée chez les patients âgés (&gt; 65 ans) par rapport à ceux ≤ 65 ans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Population pédiatrique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La tolérance </w:t>
      </w:r>
      <w:proofErr w:type="gramStart"/>
      <w:r w:rsidRPr="00F61640">
        <w:rPr>
          <w:rFonts w:ascii="Times New Roman" w:eastAsia="Times New Roman" w:hAnsi="Times New Roman" w:cs="Times New Roman"/>
          <w:sz w:val="24"/>
          <w:szCs w:val="24"/>
          <w:lang w:eastAsia="fr-FR"/>
        </w:rPr>
        <w:t xml:space="preserve">de </w:t>
      </w:r>
      <w:proofErr w:type="spellStart"/>
      <w:r w:rsidRPr="00F61640">
        <w:rPr>
          <w:rFonts w:ascii="Times New Roman" w:eastAsia="Times New Roman" w:hAnsi="Times New Roman" w:cs="Times New Roman"/>
          <w:sz w:val="24"/>
          <w:szCs w:val="24"/>
          <w:lang w:eastAsia="fr-FR"/>
        </w:rPr>
        <w:t>Avastin</w:t>
      </w:r>
      <w:proofErr w:type="spellEnd"/>
      <w:proofErr w:type="gramEnd"/>
      <w:r w:rsidRPr="00F61640">
        <w:rPr>
          <w:rFonts w:ascii="Times New Roman" w:eastAsia="Times New Roman" w:hAnsi="Times New Roman" w:cs="Times New Roman"/>
          <w:sz w:val="24"/>
          <w:szCs w:val="24"/>
          <w:lang w:eastAsia="fr-FR"/>
        </w:rPr>
        <w:t xml:space="preserve"> chez les enfants et les adolescents n'a pas été établie.</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Insuffisance ovarienne / Fertilité (voir rubriques Mises en garde et précautions d'emploi et Grossesse et allaitement)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l'étude NSABP C-08, un essai de phase III avec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utilisé en traitement adjuvant chez des patients atteints d'un cancer du côlon, l'incidence de nouveaux cas d'insuffisance ovarienne, définie par une aménorrhée de 3 mois ou plus, un taux de FSH ≥ 30 </w:t>
      </w:r>
      <w:proofErr w:type="spellStart"/>
      <w:r w:rsidRPr="00F61640">
        <w:rPr>
          <w:rFonts w:ascii="Times New Roman" w:eastAsia="Times New Roman" w:hAnsi="Times New Roman" w:cs="Times New Roman"/>
          <w:sz w:val="24"/>
          <w:szCs w:val="24"/>
          <w:lang w:eastAsia="fr-FR"/>
        </w:rPr>
        <w:t>mUI</w:t>
      </w:r>
      <w:proofErr w:type="spellEnd"/>
      <w:r w:rsidRPr="00F61640">
        <w:rPr>
          <w:rFonts w:ascii="Times New Roman" w:eastAsia="Times New Roman" w:hAnsi="Times New Roman" w:cs="Times New Roman"/>
          <w:sz w:val="24"/>
          <w:szCs w:val="24"/>
          <w:lang w:eastAsia="fr-FR"/>
        </w:rPr>
        <w:t>/</w:t>
      </w:r>
      <w:proofErr w:type="spellStart"/>
      <w:r w:rsidRPr="00F61640">
        <w:rPr>
          <w:rFonts w:ascii="Times New Roman" w:eastAsia="Times New Roman" w:hAnsi="Times New Roman" w:cs="Times New Roman"/>
          <w:sz w:val="24"/>
          <w:szCs w:val="24"/>
          <w:lang w:eastAsia="fr-FR"/>
        </w:rPr>
        <w:t>mL</w:t>
      </w:r>
      <w:proofErr w:type="spellEnd"/>
      <w:r w:rsidRPr="00F61640">
        <w:rPr>
          <w:rFonts w:ascii="Times New Roman" w:eastAsia="Times New Roman" w:hAnsi="Times New Roman" w:cs="Times New Roman"/>
          <w:sz w:val="24"/>
          <w:szCs w:val="24"/>
          <w:lang w:eastAsia="fr-FR"/>
        </w:rPr>
        <w:t xml:space="preserve"> et un test de grossesse β-HCG négatif, a été évaluée chez 295 femmes non ménopausées. Des nouveaux cas d'insuffisance ovarienne ont été rapportés chez 2,6% des patients dans le groupe </w:t>
      </w:r>
      <w:proofErr w:type="spellStart"/>
      <w:r w:rsidRPr="00F61640">
        <w:rPr>
          <w:rFonts w:ascii="Times New Roman" w:eastAsia="Times New Roman" w:hAnsi="Times New Roman" w:cs="Times New Roman"/>
          <w:sz w:val="24"/>
          <w:szCs w:val="24"/>
          <w:lang w:eastAsia="fr-FR"/>
        </w:rPr>
        <w:t>mFOLFOX</w:t>
      </w:r>
      <w:proofErr w:type="spellEnd"/>
      <w:r w:rsidRPr="00F61640">
        <w:rPr>
          <w:rFonts w:ascii="Times New Roman" w:eastAsia="Times New Roman" w:hAnsi="Times New Roman" w:cs="Times New Roman"/>
          <w:sz w:val="24"/>
          <w:szCs w:val="24"/>
          <w:lang w:eastAsia="fr-FR"/>
        </w:rPr>
        <w:t xml:space="preserve">-6 comparé à 39% dans le groupe </w:t>
      </w:r>
      <w:proofErr w:type="spellStart"/>
      <w:r w:rsidRPr="00F61640">
        <w:rPr>
          <w:rFonts w:ascii="Times New Roman" w:eastAsia="Times New Roman" w:hAnsi="Times New Roman" w:cs="Times New Roman"/>
          <w:sz w:val="24"/>
          <w:szCs w:val="24"/>
          <w:lang w:eastAsia="fr-FR"/>
        </w:rPr>
        <w:t>mFOLFOX</w:t>
      </w:r>
      <w:proofErr w:type="spellEnd"/>
      <w:r w:rsidRPr="00F61640">
        <w:rPr>
          <w:rFonts w:ascii="Times New Roman" w:eastAsia="Times New Roman" w:hAnsi="Times New Roman" w:cs="Times New Roman"/>
          <w:sz w:val="24"/>
          <w:szCs w:val="24"/>
          <w:lang w:eastAsia="fr-FR"/>
        </w:rPr>
        <w:t xml:space="preserve">-6 +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Après arrêt du traitement par le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la fonction ovarienne s'est rétablie chez 86,2% des femmes évaluables. Les effets à long-terme d'un traitement par </w:t>
      </w:r>
      <w:proofErr w:type="spellStart"/>
      <w:r w:rsidRPr="00F61640">
        <w:rPr>
          <w:rFonts w:ascii="Times New Roman" w:eastAsia="Times New Roman" w:hAnsi="Times New Roman" w:cs="Times New Roman"/>
          <w:sz w:val="24"/>
          <w:szCs w:val="24"/>
          <w:lang w:eastAsia="fr-FR"/>
        </w:rPr>
        <w:t>bevacizumab</w:t>
      </w:r>
      <w:proofErr w:type="spellEnd"/>
      <w:r w:rsidRPr="00F61640">
        <w:rPr>
          <w:rFonts w:ascii="Times New Roman" w:eastAsia="Times New Roman" w:hAnsi="Times New Roman" w:cs="Times New Roman"/>
          <w:sz w:val="24"/>
          <w:szCs w:val="24"/>
          <w:lang w:eastAsia="fr-FR"/>
        </w:rPr>
        <w:t xml:space="preserve"> sur la fertilité ne sont à ce jour pas connus.</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Anomalies des paramètres biologiques :</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Une diminution du nombre des neutrophiles, une diminution du nombre des globules blancs et la présence d'une protéinurie peuvent être associées à un traitement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Dans les études cliniques, les anomalies des paramètres biologiques de Grade 3 et 4 (NCI-CTCAE v.3) suivantes sont survenues chez les patients traités par </w:t>
      </w:r>
      <w:proofErr w:type="spellStart"/>
      <w:r w:rsidRPr="00F61640">
        <w:rPr>
          <w:rFonts w:ascii="Times New Roman" w:eastAsia="Times New Roman" w:hAnsi="Times New Roman" w:cs="Times New Roman"/>
          <w:sz w:val="24"/>
          <w:szCs w:val="24"/>
          <w:lang w:eastAsia="fr-FR"/>
        </w:rPr>
        <w:t>Avastin</w:t>
      </w:r>
      <w:proofErr w:type="spellEnd"/>
      <w:r w:rsidRPr="00F61640">
        <w:rPr>
          <w:rFonts w:ascii="Times New Roman" w:eastAsia="Times New Roman" w:hAnsi="Times New Roman" w:cs="Times New Roman"/>
          <w:sz w:val="24"/>
          <w:szCs w:val="24"/>
          <w:lang w:eastAsia="fr-FR"/>
        </w:rPr>
        <w:t xml:space="preserve"> avec au minimum 2 % de différence comparé à ceux des groupes témoins : hyperglycémie, diminution de l'hémoglobine, hypokaliémie, hyponatrémie, diminution du nombre de globules blancs, augmentation de l'INR.</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u w:val="single"/>
          <w:lang w:eastAsia="fr-FR"/>
        </w:rPr>
        <w:t>Expérience depuis la commercialisation</w:t>
      </w:r>
      <w:r w:rsidRPr="00F61640">
        <w:rPr>
          <w:rFonts w:ascii="Times New Roman" w:eastAsia="Times New Roman" w:hAnsi="Times New Roman" w:cs="Times New Roman"/>
          <w:sz w:val="24"/>
          <w:szCs w:val="24"/>
          <w:lang w:eastAsia="fr-FR"/>
        </w:rPr>
        <w:t xml:space="preserve"> :</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b/>
          <w:bCs/>
          <w:sz w:val="24"/>
          <w:szCs w:val="24"/>
          <w:lang w:eastAsia="fr-FR"/>
        </w:rPr>
        <w:t>Tableau 2: Effets indésirables rapportés depuis la commercialisation</w:t>
      </w:r>
    </w:p>
    <w:p w:rsidR="00F61640" w:rsidRPr="00F61640" w:rsidRDefault="00F61640" w:rsidP="00F61640">
      <w:pPr>
        <w:spacing w:after="240" w:line="240" w:lineRule="auto"/>
        <w:rPr>
          <w:rFonts w:ascii="Times New Roman" w:eastAsia="Times New Roman" w:hAnsi="Times New Roman" w:cs="Times New Roman"/>
          <w:sz w:val="24"/>
          <w:szCs w:val="24"/>
          <w:lang w:eastAsia="fr-FR"/>
        </w:rPr>
      </w:pPr>
    </w:p>
    <w:tbl>
      <w:tblPr>
        <w:tblW w:w="0" w:type="auto"/>
        <w:tblInd w:w="40" w:type="dxa"/>
        <w:tblCellMar>
          <w:left w:w="0" w:type="dxa"/>
          <w:right w:w="0" w:type="dxa"/>
        </w:tblCellMar>
        <w:tblLook w:val="04A0"/>
      </w:tblPr>
      <w:tblGrid>
        <w:gridCol w:w="2290"/>
        <w:gridCol w:w="6490"/>
      </w:tblGrid>
      <w:tr w:rsidR="00F61640" w:rsidRPr="00F61640" w:rsidTr="00F61640">
        <w:trPr>
          <w:trHeight w:val="778"/>
        </w:trPr>
        <w:tc>
          <w:tcPr>
            <w:tcW w:w="229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Système organe-classe (SOC)</w:t>
            </w:r>
          </w:p>
        </w:tc>
        <w:tc>
          <w:tcPr>
            <w:tcW w:w="6490"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Effets (fréquence*)</w:t>
            </w:r>
          </w:p>
        </w:tc>
      </w:tr>
      <w:tr w:rsidR="00F61640" w:rsidRPr="00F61640" w:rsidTr="00F61640">
        <w:trPr>
          <w:trHeight w:val="1387"/>
        </w:trPr>
        <w:tc>
          <w:tcPr>
            <w:tcW w:w="2290"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Affections du système nerveux</w:t>
            </w:r>
          </w:p>
        </w:tc>
        <w:tc>
          <w:tcPr>
            <w:tcW w:w="649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Encéphalopathie hypertensive (très rare) (voir également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xml:space="preserve"> et </w:t>
            </w:r>
            <w:r w:rsidRPr="00F61640">
              <w:rPr>
                <w:rFonts w:ascii="Times New Roman" w:eastAsia="Times New Roman" w:hAnsi="Times New Roman" w:cs="Times New Roman"/>
                <w:i/>
                <w:iCs/>
                <w:sz w:val="24"/>
                <w:szCs w:val="24"/>
                <w:lang w:eastAsia="fr-FR"/>
              </w:rPr>
              <w:t>Hypertension</w:t>
            </w:r>
            <w:r w:rsidRPr="00F61640">
              <w:rPr>
                <w:rFonts w:ascii="Times New Roman" w:eastAsia="Times New Roman" w:hAnsi="Times New Roman" w:cs="Times New Roman"/>
                <w:sz w:val="24"/>
                <w:szCs w:val="24"/>
                <w:lang w:eastAsia="fr-FR"/>
              </w:rPr>
              <w:t xml:space="preserve"> rubrique </w:t>
            </w:r>
            <w:r w:rsidRPr="00F61640">
              <w:rPr>
                <w:rFonts w:ascii="Times New Roman" w:eastAsia="Times New Roman" w:hAnsi="Times New Roman" w:cs="Times New Roman"/>
                <w:i/>
                <w:iCs/>
                <w:sz w:val="24"/>
                <w:szCs w:val="24"/>
                <w:lang w:eastAsia="fr-FR"/>
              </w:rPr>
              <w:t>Effets indésirables</w:t>
            </w:r>
            <w:r w:rsidRPr="00F61640">
              <w:rPr>
                <w:rFonts w:ascii="Times New Roman" w:eastAsia="Times New Roman" w:hAnsi="Times New Roman" w:cs="Times New Roman"/>
                <w:sz w:val="24"/>
                <w:szCs w:val="24"/>
                <w:lang w:eastAsia="fr-FR"/>
              </w:rPr>
              <w:t>)</w:t>
            </w:r>
          </w:p>
          <w:p w:rsidR="00F61640" w:rsidRPr="00F61640" w:rsidRDefault="00F61640" w:rsidP="00F61640">
            <w:pPr>
              <w:spacing w:after="0" w:line="240" w:lineRule="auto"/>
              <w:rPr>
                <w:rFonts w:ascii="Times New Roman" w:eastAsia="Times New Roman" w:hAnsi="Times New Roman" w:cs="Times New Roman"/>
                <w:sz w:val="24"/>
                <w:szCs w:val="24"/>
                <w:lang w:eastAsia="fr-FR"/>
              </w:rPr>
            </w:pPr>
          </w:p>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 xml:space="preserve">Syndrome d'encéphalopathie postérieure réversible (rare)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w:t>
            </w:r>
          </w:p>
        </w:tc>
      </w:tr>
      <w:tr w:rsidR="00F61640" w:rsidRPr="00F61640" w:rsidTr="00F61640">
        <w:trPr>
          <w:trHeight w:val="1272"/>
        </w:trPr>
        <w:tc>
          <w:tcPr>
            <w:tcW w:w="2290"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Affections vasculaires</w:t>
            </w:r>
          </w:p>
        </w:tc>
        <w:tc>
          <w:tcPr>
            <w:tcW w:w="649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1640">
              <w:rPr>
                <w:rFonts w:ascii="Times New Roman" w:eastAsia="Times New Roman" w:hAnsi="Times New Roman" w:cs="Times New Roman"/>
                <w:sz w:val="24"/>
                <w:szCs w:val="24"/>
                <w:lang w:eastAsia="fr-FR"/>
              </w:rPr>
              <w:t>Microangiopathie</w:t>
            </w:r>
            <w:proofErr w:type="spellEnd"/>
            <w:r w:rsidRPr="00F61640">
              <w:rPr>
                <w:rFonts w:ascii="Times New Roman" w:eastAsia="Times New Roman" w:hAnsi="Times New Roman" w:cs="Times New Roman"/>
                <w:sz w:val="24"/>
                <w:szCs w:val="24"/>
                <w:lang w:eastAsia="fr-FR"/>
              </w:rPr>
              <w:t xml:space="preserve"> thrombotique rénale, qui pourrait se manifester cliniquement par une protéinurie (non connue) avec ou sans l'utilisation concomitante du </w:t>
            </w:r>
            <w:proofErr w:type="spellStart"/>
            <w:r w:rsidRPr="00F61640">
              <w:rPr>
                <w:rFonts w:ascii="Times New Roman" w:eastAsia="Times New Roman" w:hAnsi="Times New Roman" w:cs="Times New Roman"/>
                <w:sz w:val="24"/>
                <w:szCs w:val="24"/>
                <w:lang w:eastAsia="fr-FR"/>
              </w:rPr>
              <w:t>sunitinib</w:t>
            </w:r>
            <w:proofErr w:type="spellEnd"/>
            <w:r w:rsidRPr="00F61640">
              <w:rPr>
                <w:rFonts w:ascii="Times New Roman" w:eastAsia="Times New Roman" w:hAnsi="Times New Roman" w:cs="Times New Roman"/>
                <w:sz w:val="24"/>
                <w:szCs w:val="24"/>
                <w:lang w:eastAsia="fr-FR"/>
              </w:rPr>
              <w:t xml:space="preserve">. Pour plus d'informations sur la protéinurie voir rubrique </w:t>
            </w:r>
            <w:r w:rsidRPr="00F61640">
              <w:rPr>
                <w:rFonts w:ascii="Times New Roman" w:eastAsia="Times New Roman" w:hAnsi="Times New Roman" w:cs="Times New Roman"/>
                <w:i/>
                <w:iCs/>
                <w:sz w:val="24"/>
                <w:szCs w:val="24"/>
                <w:lang w:eastAsia="fr-FR"/>
              </w:rPr>
              <w:t>Mises en garde et précautions d'emploi</w:t>
            </w:r>
            <w:r w:rsidRPr="00F61640">
              <w:rPr>
                <w:rFonts w:ascii="Times New Roman" w:eastAsia="Times New Roman" w:hAnsi="Times New Roman" w:cs="Times New Roman"/>
                <w:sz w:val="24"/>
                <w:szCs w:val="24"/>
                <w:lang w:eastAsia="fr-FR"/>
              </w:rPr>
              <w:t xml:space="preserve"> et </w:t>
            </w:r>
            <w:r w:rsidRPr="00F61640">
              <w:rPr>
                <w:rFonts w:ascii="Times New Roman" w:eastAsia="Times New Roman" w:hAnsi="Times New Roman" w:cs="Times New Roman"/>
                <w:i/>
                <w:iCs/>
                <w:sz w:val="24"/>
                <w:szCs w:val="24"/>
                <w:lang w:eastAsia="fr-FR"/>
              </w:rPr>
              <w:t>Protéinurie</w:t>
            </w:r>
            <w:r w:rsidRPr="00F61640">
              <w:rPr>
                <w:rFonts w:ascii="Times New Roman" w:eastAsia="Times New Roman" w:hAnsi="Times New Roman" w:cs="Times New Roman"/>
                <w:sz w:val="24"/>
                <w:szCs w:val="24"/>
                <w:lang w:eastAsia="fr-FR"/>
              </w:rPr>
              <w:t xml:space="preserve"> rubrique </w:t>
            </w:r>
            <w:r w:rsidRPr="00F61640">
              <w:rPr>
                <w:rFonts w:ascii="Times New Roman" w:eastAsia="Times New Roman" w:hAnsi="Times New Roman" w:cs="Times New Roman"/>
                <w:i/>
                <w:iCs/>
                <w:sz w:val="24"/>
                <w:szCs w:val="24"/>
                <w:lang w:eastAsia="fr-FR"/>
              </w:rPr>
              <w:t>Effets indésirables</w:t>
            </w:r>
          </w:p>
        </w:tc>
      </w:tr>
      <w:tr w:rsidR="00F61640" w:rsidRPr="00F61640" w:rsidTr="00F61640">
        <w:trPr>
          <w:trHeight w:val="1267"/>
        </w:trPr>
        <w:tc>
          <w:tcPr>
            <w:tcW w:w="2290"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 xml:space="preserve">Affections respiratoires, thoraciques et </w:t>
            </w:r>
            <w:proofErr w:type="spellStart"/>
            <w:r w:rsidRPr="00F61640">
              <w:rPr>
                <w:rFonts w:ascii="Times New Roman" w:eastAsia="Times New Roman" w:hAnsi="Times New Roman" w:cs="Times New Roman"/>
                <w:i/>
                <w:iCs/>
                <w:sz w:val="24"/>
                <w:szCs w:val="24"/>
                <w:lang w:eastAsia="fr-FR"/>
              </w:rPr>
              <w:t>médiastinales</w:t>
            </w:r>
            <w:proofErr w:type="spellEnd"/>
          </w:p>
        </w:tc>
        <w:tc>
          <w:tcPr>
            <w:tcW w:w="649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Perforation de la cloison nasale (non connue</w:t>
            </w:r>
            <w:proofErr w:type="gramStart"/>
            <w:r w:rsidRPr="00F61640">
              <w:rPr>
                <w:rFonts w:ascii="Times New Roman" w:eastAsia="Times New Roman" w:hAnsi="Times New Roman" w:cs="Times New Roman"/>
                <w:sz w:val="24"/>
                <w:szCs w:val="24"/>
                <w:lang w:eastAsia="fr-FR"/>
              </w:rPr>
              <w:t>)</w:t>
            </w:r>
            <w:proofErr w:type="gramEnd"/>
            <w:r w:rsidRPr="00F61640">
              <w:rPr>
                <w:rFonts w:ascii="Times New Roman" w:eastAsia="Times New Roman" w:hAnsi="Times New Roman" w:cs="Times New Roman"/>
                <w:sz w:val="24"/>
                <w:szCs w:val="24"/>
                <w:lang w:eastAsia="fr-FR"/>
              </w:rPr>
              <w:br/>
              <w:t>Hypertension pulmonaire (non connue)</w:t>
            </w:r>
            <w:r w:rsidRPr="00F61640">
              <w:rPr>
                <w:rFonts w:ascii="Times New Roman" w:eastAsia="Times New Roman" w:hAnsi="Times New Roman" w:cs="Times New Roman"/>
                <w:sz w:val="24"/>
                <w:szCs w:val="24"/>
                <w:lang w:eastAsia="fr-FR"/>
              </w:rPr>
              <w:br/>
              <w:t>Dysphonie (fréquent)</w:t>
            </w:r>
          </w:p>
        </w:tc>
      </w:tr>
      <w:tr w:rsidR="00F61640" w:rsidRPr="00F61640" w:rsidTr="00F61640">
        <w:trPr>
          <w:trHeight w:val="758"/>
        </w:trPr>
        <w:tc>
          <w:tcPr>
            <w:tcW w:w="2290"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Affections hépatobiliaires</w:t>
            </w:r>
          </w:p>
        </w:tc>
        <w:tc>
          <w:tcPr>
            <w:tcW w:w="649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Perforation de la vésicule biliaire (non connue)</w:t>
            </w:r>
          </w:p>
        </w:tc>
      </w:tr>
      <w:tr w:rsidR="00F61640" w:rsidRPr="00F61640" w:rsidTr="00F61640">
        <w:trPr>
          <w:trHeight w:val="758"/>
        </w:trPr>
        <w:tc>
          <w:tcPr>
            <w:tcW w:w="2290"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i/>
                <w:iCs/>
                <w:sz w:val="24"/>
                <w:szCs w:val="24"/>
                <w:lang w:eastAsia="fr-FR"/>
              </w:rPr>
              <w:t xml:space="preserve">Affections </w:t>
            </w:r>
            <w:proofErr w:type="spellStart"/>
            <w:r w:rsidRPr="00F61640">
              <w:rPr>
                <w:rFonts w:ascii="Times New Roman" w:eastAsia="Times New Roman" w:hAnsi="Times New Roman" w:cs="Times New Roman"/>
                <w:i/>
                <w:iCs/>
                <w:sz w:val="24"/>
                <w:szCs w:val="24"/>
                <w:lang w:eastAsia="fr-FR"/>
              </w:rPr>
              <w:t>gastrointestinales</w:t>
            </w:r>
            <w:proofErr w:type="spellEnd"/>
          </w:p>
        </w:tc>
        <w:tc>
          <w:tcPr>
            <w:tcW w:w="6490" w:type="dxa"/>
            <w:tcBorders>
              <w:bottom w:val="single" w:sz="8" w:space="0" w:color="auto"/>
              <w:right w:val="single" w:sz="8" w:space="0" w:color="auto"/>
            </w:tcBorders>
            <w:shd w:val="clear" w:color="auto" w:fill="FFFFFF"/>
            <w:tcMar>
              <w:top w:w="0" w:type="dxa"/>
              <w:left w:w="40" w:type="dxa"/>
              <w:bottom w:w="0" w:type="dxa"/>
              <w:right w:w="40" w:type="dxa"/>
            </w:tcMar>
            <w:hideMark/>
          </w:tcPr>
          <w:p w:rsidR="00F61640" w:rsidRPr="00F61640" w:rsidRDefault="00F61640" w:rsidP="00F61640">
            <w:pPr>
              <w:spacing w:before="100" w:beforeAutospacing="1" w:after="100" w:afterAutospacing="1" w:line="240" w:lineRule="auto"/>
              <w:rPr>
                <w:rFonts w:ascii="Times New Roman" w:eastAsia="Times New Roman" w:hAnsi="Times New Roman" w:cs="Times New Roman"/>
                <w:sz w:val="24"/>
                <w:szCs w:val="24"/>
                <w:lang w:eastAsia="fr-FR"/>
              </w:rPr>
            </w:pPr>
            <w:r w:rsidRPr="00F61640">
              <w:rPr>
                <w:rFonts w:ascii="Times New Roman" w:eastAsia="Times New Roman" w:hAnsi="Times New Roman" w:cs="Times New Roman"/>
                <w:sz w:val="24"/>
                <w:szCs w:val="24"/>
                <w:lang w:eastAsia="fr-FR"/>
              </w:rPr>
              <w:t>Ulcère gastro-intestinal (non connue)</w:t>
            </w:r>
          </w:p>
        </w:tc>
      </w:tr>
      <w:tr w:rsidR="00F61640" w:rsidRPr="00F61640" w:rsidTr="00F61640">
        <w:trPr>
          <w:trHeight w:val="1795"/>
        </w:trPr>
        <w:tc>
          <w:tcPr>
            <w:tcW w:w="2290" w:type="dxa"/>
            <w:tcBorders>
              <w:left w:val="single" w:sz="8" w:space="0" w:color="auto"/>
              <w:bottom w:val="single" w:sz="8" w:space="0" w:color="auto"/>
            </w:tcBorders>
            <w:tcMar>
              <w:top w:w="0" w:type="dxa"/>
              <w:left w:w="40" w:type="dxa"/>
              <w:bottom w:w="0" w:type="dxa"/>
              <w:right w:w="0" w:type="dxa"/>
            </w:tcMar>
            <w:vAlign w:val="center"/>
            <w:hideMark/>
          </w:tcPr>
          <w:p w:rsidR="00F61640" w:rsidRPr="00F61640" w:rsidRDefault="00F61640" w:rsidP="00F61640">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F61640" w:rsidRPr="00F61640" w:rsidRDefault="00F61640" w:rsidP="00F61640">
            <w:pPr>
              <w:spacing w:after="0" w:line="240" w:lineRule="auto"/>
              <w:rPr>
                <w:rFonts w:ascii="Times New Roman" w:eastAsia="Times New Roman" w:hAnsi="Times New Roman" w:cs="Times New Roman"/>
                <w:sz w:val="20"/>
                <w:szCs w:val="20"/>
                <w:lang w:eastAsia="fr-FR"/>
              </w:rPr>
            </w:pP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61640"/>
    <w:rsid w:val="0006330F"/>
    <w:rsid w:val="0009769E"/>
    <w:rsid w:val="000C4178"/>
    <w:rsid w:val="00120A2B"/>
    <w:rsid w:val="001A53D5"/>
    <w:rsid w:val="00282113"/>
    <w:rsid w:val="003164DC"/>
    <w:rsid w:val="004276C2"/>
    <w:rsid w:val="004771A7"/>
    <w:rsid w:val="00587FAE"/>
    <w:rsid w:val="0062264F"/>
    <w:rsid w:val="00673C6F"/>
    <w:rsid w:val="006A4DC8"/>
    <w:rsid w:val="0078077B"/>
    <w:rsid w:val="007A24F8"/>
    <w:rsid w:val="007E4829"/>
    <w:rsid w:val="00816CD7"/>
    <w:rsid w:val="008F30B2"/>
    <w:rsid w:val="00911C5C"/>
    <w:rsid w:val="009D77C6"/>
    <w:rsid w:val="00A54BD5"/>
    <w:rsid w:val="00A93A8E"/>
    <w:rsid w:val="00B53AA5"/>
    <w:rsid w:val="00BB2DA5"/>
    <w:rsid w:val="00C22AEF"/>
    <w:rsid w:val="00C75EA1"/>
    <w:rsid w:val="00D914B1"/>
    <w:rsid w:val="00DE34F8"/>
    <w:rsid w:val="00E651C1"/>
    <w:rsid w:val="00EB4024"/>
    <w:rsid w:val="00EE1C81"/>
    <w:rsid w:val="00F147E9"/>
    <w:rsid w:val="00F271B2"/>
    <w:rsid w:val="00F5756F"/>
    <w:rsid w:val="00F61640"/>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F616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1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1640"/>
    <w:rPr>
      <w:rFonts w:ascii="Times New Roman" w:eastAsia="Times New Roman" w:hAnsi="Times New Roman" w:cs="Times New Roman"/>
      <w:b/>
      <w:bCs/>
      <w:sz w:val="36"/>
      <w:szCs w:val="36"/>
      <w:lang w:eastAsia="fr-FR"/>
    </w:rPr>
  </w:style>
  <w:style w:type="paragraph" w:styleId="Sansinterligne">
    <w:name w:val="No Spacing"/>
    <w:uiPriority w:val="1"/>
    <w:qFormat/>
    <w:rsid w:val="00F61640"/>
    <w:pPr>
      <w:spacing w:after="0" w:line="240" w:lineRule="auto"/>
    </w:pPr>
  </w:style>
  <w:style w:type="character" w:customStyle="1" w:styleId="Titre3Car">
    <w:name w:val="Titre 3 Car"/>
    <w:basedOn w:val="Policepardfaut"/>
    <w:link w:val="Titre3"/>
    <w:uiPriority w:val="9"/>
    <w:rsid w:val="00F6164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04605081">
      <w:bodyDiv w:val="1"/>
      <w:marLeft w:val="0"/>
      <w:marRight w:val="0"/>
      <w:marTop w:val="0"/>
      <w:marBottom w:val="0"/>
      <w:divBdr>
        <w:top w:val="none" w:sz="0" w:space="0" w:color="auto"/>
        <w:left w:val="none" w:sz="0" w:space="0" w:color="auto"/>
        <w:bottom w:val="none" w:sz="0" w:space="0" w:color="auto"/>
        <w:right w:val="none" w:sz="0" w:space="0" w:color="auto"/>
      </w:divBdr>
    </w:div>
    <w:div w:id="19633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4150</Words>
  <Characters>22825</Characters>
  <Application>Microsoft Office Word</Application>
  <DocSecurity>0</DocSecurity>
  <Lines>190</Lines>
  <Paragraphs>53</Paragraphs>
  <ScaleCrop>false</ScaleCrop>
  <Company/>
  <LinksUpToDate>false</LinksUpToDate>
  <CharactersWithSpaces>26922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2014-06-05T15:06:00Z</dcterms:created>
  <dcterms:modified xsi:type="dcterms:W3CDTF">2014-06-05T15:07:00Z</dcterms:modified>
</cp:coreProperties>
</file>